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5D" w:rsidRPr="00791E5D" w:rsidRDefault="00791E5D" w:rsidP="00791E5D">
      <w:pPr>
        <w:adjustRightInd w:val="0"/>
        <w:snapToGrid w:val="0"/>
        <w:spacing w:line="440" w:lineRule="exact"/>
        <w:jc w:val="center"/>
        <w:textAlignment w:val="baseline"/>
        <w:rPr>
          <w:rFonts w:ascii="宋体" w:eastAsia="宋体" w:hAnsi="宋体" w:cs="Times New Roman"/>
          <w:bCs/>
          <w:kern w:val="0"/>
          <w:sz w:val="36"/>
          <w:szCs w:val="36"/>
        </w:rPr>
      </w:pPr>
    </w:p>
    <w:p w:rsidR="00791E5D" w:rsidRDefault="00791E5D" w:rsidP="00791E5D">
      <w:pPr>
        <w:adjustRightInd w:val="0"/>
        <w:snapToGrid w:val="0"/>
        <w:spacing w:line="440" w:lineRule="exact"/>
        <w:jc w:val="center"/>
        <w:textAlignment w:val="baseline"/>
        <w:rPr>
          <w:rFonts w:ascii="宋体" w:eastAsia="宋体" w:hAnsi="宋体" w:cs="Times New Roman"/>
          <w:bCs/>
          <w:kern w:val="0"/>
          <w:sz w:val="36"/>
          <w:szCs w:val="36"/>
        </w:rPr>
      </w:pPr>
      <w:bookmarkStart w:id="0" w:name="_Hlk146526914"/>
      <w:r w:rsidRPr="00791E5D">
        <w:rPr>
          <w:rFonts w:ascii="宋体" w:eastAsia="宋体" w:hAnsi="宋体" w:cs="Times New Roman" w:hint="eastAsia"/>
          <w:bCs/>
          <w:kern w:val="0"/>
          <w:sz w:val="36"/>
          <w:szCs w:val="36"/>
        </w:rPr>
        <w:t>上海市静安区嘉发大厦选聘物业服务企业方案</w:t>
      </w:r>
    </w:p>
    <w:p w:rsidR="001845FF" w:rsidRPr="00791E5D" w:rsidRDefault="001845FF" w:rsidP="00791E5D">
      <w:pPr>
        <w:adjustRightInd w:val="0"/>
        <w:snapToGrid w:val="0"/>
        <w:spacing w:line="440" w:lineRule="exact"/>
        <w:jc w:val="center"/>
        <w:textAlignment w:val="baseline"/>
        <w:rPr>
          <w:rFonts w:ascii="宋体" w:eastAsia="宋体" w:hAnsi="宋体" w:cs="Times New Roman"/>
          <w:bCs/>
          <w:kern w:val="0"/>
          <w:sz w:val="36"/>
          <w:szCs w:val="36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jc w:val="center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</w:p>
    <w:p w:rsidR="00791E5D" w:rsidRPr="00791E5D" w:rsidRDefault="00791E5D" w:rsidP="00791E5D">
      <w:pPr>
        <w:numPr>
          <w:ilvl w:val="0"/>
          <w:numId w:val="1"/>
        </w:numPr>
        <w:adjustRightInd w:val="0"/>
        <w:snapToGrid w:val="0"/>
        <w:spacing w:line="440" w:lineRule="exact"/>
        <w:textAlignment w:val="baseline"/>
        <w:rPr>
          <w:rFonts w:ascii="仿宋" w:eastAsia="仿宋" w:hAnsi="仿宋" w:cs="Times New Roman"/>
          <w:b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>拟选聘物业服务企业的标准</w:t>
      </w:r>
    </w:p>
    <w:p w:rsidR="00791E5D" w:rsidRPr="00791E5D" w:rsidRDefault="00791E5D" w:rsidP="00791E5D">
      <w:pPr>
        <w:numPr>
          <w:ilvl w:val="0"/>
          <w:numId w:val="2"/>
        </w:numPr>
        <w:adjustRightInd w:val="0"/>
        <w:snapToGrid w:val="0"/>
        <w:spacing w:line="520" w:lineRule="exact"/>
        <w:ind w:left="1134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bookmarkStart w:id="1" w:name="_GoBack"/>
      <w:bookmarkEnd w:id="1"/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近三年内信用信息中无不良业绩信息记录；物业服务诚信记录良好，无违法</w:t>
      </w:r>
      <w:r w:rsidR="00F34F8B">
        <w:rPr>
          <w:rFonts w:ascii="仿宋" w:eastAsia="仿宋" w:hAnsi="仿宋" w:cs="Times New Roman" w:hint="eastAsia"/>
          <w:kern w:val="0"/>
          <w:sz w:val="30"/>
          <w:szCs w:val="30"/>
        </w:rPr>
        <w:t>违章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行为，无侵占小区维修资金或小区公共收益、拒不移交物业资料等不良记录；</w:t>
      </w:r>
    </w:p>
    <w:p w:rsidR="00791E5D" w:rsidRPr="00791E5D" w:rsidRDefault="00791E5D" w:rsidP="00791E5D">
      <w:pPr>
        <w:numPr>
          <w:ilvl w:val="0"/>
          <w:numId w:val="2"/>
        </w:numPr>
        <w:adjustRightInd w:val="0"/>
        <w:snapToGrid w:val="0"/>
        <w:spacing w:line="520" w:lineRule="exact"/>
        <w:ind w:left="1134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管理实绩要求：在管理项目中具有良好业绩及相似物业类型；</w:t>
      </w:r>
    </w:p>
    <w:p w:rsidR="00791E5D" w:rsidRPr="00791E5D" w:rsidRDefault="00791E5D" w:rsidP="00791E5D">
      <w:pPr>
        <w:numPr>
          <w:ilvl w:val="0"/>
          <w:numId w:val="2"/>
        </w:numPr>
        <w:adjustRightInd w:val="0"/>
        <w:snapToGrid w:val="0"/>
        <w:spacing w:line="520" w:lineRule="exact"/>
        <w:ind w:left="1134" w:hanging="567"/>
        <w:textAlignment w:val="baseline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其它：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拟派项目经理应具备</w:t>
      </w:r>
      <w:r w:rsidRPr="00791E5D">
        <w:rPr>
          <w:rFonts w:ascii="仿宋" w:eastAsia="仿宋" w:hAnsi="仿宋" w:cs="Times New Roman"/>
          <w:kern w:val="0"/>
          <w:sz w:val="30"/>
          <w:szCs w:val="30"/>
          <w:u w:val="single"/>
        </w:rPr>
        <w:t>5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年以</w:t>
      </w:r>
      <w:r w:rsidR="00673E37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上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物业项目经理资质及管理经验。</w:t>
      </w:r>
    </w:p>
    <w:p w:rsidR="00791E5D" w:rsidRPr="00791E5D" w:rsidRDefault="00791E5D" w:rsidP="00791E5D">
      <w:pPr>
        <w:numPr>
          <w:ilvl w:val="0"/>
          <w:numId w:val="1"/>
        </w:numPr>
        <w:adjustRightInd w:val="0"/>
        <w:snapToGrid w:val="0"/>
        <w:spacing w:line="440" w:lineRule="exact"/>
        <w:textAlignment w:val="baseline"/>
        <w:rPr>
          <w:rFonts w:ascii="仿宋" w:eastAsia="仿宋" w:hAnsi="仿宋" w:cs="Times New Roman"/>
          <w:b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>物业服务标准和费用</w:t>
      </w:r>
    </w:p>
    <w:p w:rsidR="001B436A" w:rsidRPr="001B436A" w:rsidRDefault="00791E5D" w:rsidP="001B436A">
      <w:pPr>
        <w:pStyle w:val="a5"/>
        <w:numPr>
          <w:ilvl w:val="0"/>
          <w:numId w:val="3"/>
        </w:numPr>
        <w:adjustRightInd w:val="0"/>
        <w:snapToGrid w:val="0"/>
        <w:spacing w:line="276" w:lineRule="auto"/>
        <w:ind w:firstLineChars="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物业服务标准：</w:t>
      </w:r>
    </w:p>
    <w:p w:rsidR="00791E5D" w:rsidRPr="001B436A" w:rsidRDefault="00791E5D" w:rsidP="001B436A">
      <w:pPr>
        <w:pStyle w:val="a5"/>
        <w:adjustRightInd w:val="0"/>
        <w:snapToGrid w:val="0"/>
        <w:spacing w:line="276" w:lineRule="auto"/>
        <w:ind w:left="1050" w:firstLineChars="0" w:firstLine="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应当符合《上海市住宅物业管理规定》和上海地方标准DB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31/T360-2020《住宅物业管理服务规范》的相关要求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。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200" w:firstLine="6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2、物业服务费用：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400" w:firstLine="12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办公：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3.6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元/月/平方米，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400" w:firstLine="12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住宅：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1.9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元/月/平方米，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400" w:firstLine="12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 xml:space="preserve">商铺： 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3.12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元/月/平方米。</w:t>
      </w:r>
    </w:p>
    <w:p w:rsidR="001B436A" w:rsidRDefault="00791E5D" w:rsidP="00791E5D">
      <w:pPr>
        <w:adjustRightInd w:val="0"/>
        <w:snapToGrid w:val="0"/>
        <w:spacing w:line="276" w:lineRule="auto"/>
        <w:ind w:firstLineChars="200" w:firstLine="6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参与选聘物业服务</w:t>
      </w:r>
      <w:r w:rsidR="001B436A">
        <w:rPr>
          <w:rFonts w:ascii="仿宋" w:eastAsia="仿宋" w:hAnsi="仿宋" w:cs="Times New Roman" w:hint="eastAsia"/>
          <w:kern w:val="0"/>
          <w:sz w:val="30"/>
          <w:szCs w:val="30"/>
        </w:rPr>
        <w:t>应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企业提供</w:t>
      </w:r>
      <w:proofErr w:type="gramStart"/>
      <w:r w:rsidR="001B436A">
        <w:rPr>
          <w:rFonts w:ascii="仿宋" w:eastAsia="仿宋" w:hAnsi="仿宋" w:cs="Times New Roman" w:hint="eastAsia"/>
          <w:kern w:val="0"/>
          <w:sz w:val="30"/>
          <w:szCs w:val="30"/>
        </w:rPr>
        <w:t>物业费</w:t>
      </w:r>
      <w:proofErr w:type="gramEnd"/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分类价格，包括</w:t>
      </w:r>
      <w:r w:rsidR="001B436A">
        <w:rPr>
          <w:rFonts w:ascii="仿宋" w:eastAsia="仿宋" w:hAnsi="仿宋" w:cs="Times New Roman" w:hint="eastAsia"/>
          <w:kern w:val="0"/>
          <w:sz w:val="30"/>
          <w:szCs w:val="30"/>
        </w:rPr>
        <w:t>：</w:t>
      </w:r>
    </w:p>
    <w:p w:rsidR="001B436A" w:rsidRPr="001B436A" w:rsidRDefault="00791E5D" w:rsidP="00F34F8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1276" w:firstLineChars="0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综合管理服务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="001B436A"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>/</w:t>
      </w:r>
      <w:r w:rsidRPr="00F34F8B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元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平方米，</w:t>
      </w:r>
    </w:p>
    <w:p w:rsidR="001B436A" w:rsidRPr="001B436A" w:rsidRDefault="00791E5D" w:rsidP="00F34F8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1276" w:firstLineChars="0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公共区域清洁卫生服务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="001B436A"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>/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元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平方米，</w:t>
      </w:r>
    </w:p>
    <w:p w:rsidR="001B436A" w:rsidRPr="001B436A" w:rsidRDefault="00791E5D" w:rsidP="00F34F8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1276" w:firstLineChars="0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公共区域秩序维护服务费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 xml:space="preserve"> 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="001B436A"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>/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元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1B436A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1B436A">
        <w:rPr>
          <w:rFonts w:ascii="仿宋" w:eastAsia="仿宋" w:hAnsi="仿宋" w:cs="Times New Roman" w:hint="eastAsia"/>
          <w:kern w:val="0"/>
          <w:sz w:val="30"/>
          <w:szCs w:val="30"/>
        </w:rPr>
        <w:t>平方米，</w:t>
      </w:r>
    </w:p>
    <w:p w:rsidR="001B436A" w:rsidRDefault="00791E5D" w:rsidP="00F34F8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1276" w:firstLineChars="0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公共区域绿化日常养护服务费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="001B436A"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>/</w:t>
      </w:r>
      <w:r w:rsidRPr="00F34F8B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元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平方米，</w:t>
      </w:r>
    </w:p>
    <w:p w:rsidR="00791E5D" w:rsidRPr="00791E5D" w:rsidRDefault="00791E5D" w:rsidP="00F34F8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1276" w:firstLineChars="0" w:hanging="567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共用部位、共用设备设施日常运行保养、维修服务费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 xml:space="preserve"> 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</w:t>
      </w:r>
      <w:r w:rsidR="001B436A">
        <w:rPr>
          <w:rFonts w:ascii="仿宋" w:eastAsia="仿宋" w:hAnsi="仿宋" w:cs="Times New Roman"/>
          <w:kern w:val="0"/>
          <w:sz w:val="30"/>
          <w:szCs w:val="30"/>
          <w:u w:val="single"/>
        </w:rPr>
        <w:t>/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元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/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平方米等</w:t>
      </w:r>
      <w:r w:rsidR="001B436A">
        <w:rPr>
          <w:rFonts w:ascii="仿宋" w:eastAsia="仿宋" w:hAnsi="仿宋" w:cs="Times New Roman" w:hint="eastAsia"/>
          <w:kern w:val="0"/>
          <w:sz w:val="30"/>
          <w:szCs w:val="30"/>
        </w:rPr>
        <w:t>。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200" w:firstLine="6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物业服务企业应在按现行收费标准前提下配备充足资源</w:t>
      </w:r>
      <w:r w:rsidR="00F34F8B">
        <w:rPr>
          <w:rFonts w:ascii="仿宋" w:eastAsia="仿宋" w:hAnsi="仿宋" w:cs="Times New Roman" w:hint="eastAsia"/>
          <w:kern w:val="0"/>
          <w:sz w:val="30"/>
          <w:szCs w:val="30"/>
        </w:rPr>
        <w:t>，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提供满足上述物业服务标准的服务，包括综合管理、共用部位设施设备日常运行、保养和维修、公共区域秩序维护、公共区域清洁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lastRenderedPageBreak/>
        <w:t>卫生、公共区域绿化养护、其他明示承诺等。</w:t>
      </w:r>
    </w:p>
    <w:p w:rsidR="00791E5D" w:rsidRPr="00791E5D" w:rsidRDefault="00791E5D" w:rsidP="00791E5D">
      <w:pPr>
        <w:adjustRightInd w:val="0"/>
        <w:snapToGrid w:val="0"/>
        <w:spacing w:line="276" w:lineRule="auto"/>
        <w:ind w:firstLineChars="200" w:firstLine="6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若按上述现行收费标准不足以支撑盈亏平衡，拟使用本小区公共收益（停车费、广告费等）予以补贴，但此补贴以基本保证物业服务企业的年度成本利润率控制在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1</w:t>
      </w:r>
      <w:r w:rsidR="00467F5C">
        <w:rPr>
          <w:rFonts w:ascii="仿宋" w:eastAsia="仿宋" w:hAnsi="仿宋" w:cs="Times New Roman"/>
          <w:kern w:val="0"/>
          <w:sz w:val="30"/>
          <w:szCs w:val="30"/>
          <w:u w:val="single"/>
        </w:rPr>
        <w:t>5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%</w:t>
      </w: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左右</w:t>
      </w:r>
      <w:r w:rsidRPr="00791E5D">
        <w:rPr>
          <w:rFonts w:ascii="仿宋" w:eastAsia="仿宋" w:hAnsi="仿宋" w:cs="Times New Roman"/>
          <w:kern w:val="0"/>
          <w:sz w:val="30"/>
          <w:szCs w:val="30"/>
        </w:rPr>
        <w:t>。</w:t>
      </w:r>
    </w:p>
    <w:p w:rsidR="00791E5D" w:rsidRPr="00791E5D" w:rsidRDefault="00791E5D" w:rsidP="00791E5D">
      <w:pPr>
        <w:numPr>
          <w:ilvl w:val="0"/>
          <w:numId w:val="1"/>
        </w:numPr>
        <w:adjustRightInd w:val="0"/>
        <w:snapToGrid w:val="0"/>
        <w:spacing w:beforeLines="60" w:before="187" w:afterLines="50" w:after="156" w:line="440" w:lineRule="exact"/>
        <w:textAlignment w:val="baseline"/>
        <w:rPr>
          <w:rFonts w:ascii="仿宋" w:eastAsia="仿宋" w:hAnsi="仿宋" w:cs="Times New Roman"/>
          <w:bCs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 xml:space="preserve">收费形式： </w:t>
      </w:r>
      <w:r w:rsidRPr="00791E5D">
        <w:rPr>
          <w:rFonts w:ascii="仿宋" w:eastAsia="仿宋" w:hAnsi="仿宋" w:cs="Times New Roman" w:hint="eastAsia"/>
          <w:bCs/>
          <w:kern w:val="0"/>
          <w:sz w:val="30"/>
          <w:szCs w:val="30"/>
          <w:u w:val="single"/>
        </w:rPr>
        <w:t>物业服务费结算形式为包干制</w:t>
      </w:r>
      <w:r w:rsidR="00467F5C">
        <w:rPr>
          <w:rFonts w:ascii="仿宋" w:eastAsia="仿宋" w:hAnsi="仿宋" w:cs="Times New Roman" w:hint="eastAsia"/>
          <w:bCs/>
          <w:kern w:val="0"/>
          <w:sz w:val="30"/>
          <w:szCs w:val="30"/>
          <w:u w:val="single"/>
        </w:rPr>
        <w:t>或酬金制</w:t>
      </w:r>
      <w:r w:rsidRPr="00791E5D">
        <w:rPr>
          <w:rFonts w:ascii="仿宋" w:eastAsia="仿宋" w:hAnsi="仿宋" w:cs="Times New Roman" w:hint="eastAsia"/>
          <w:bCs/>
          <w:kern w:val="0"/>
          <w:sz w:val="30"/>
          <w:szCs w:val="30"/>
          <w:u w:val="single"/>
        </w:rPr>
        <w:t>。</w:t>
      </w:r>
    </w:p>
    <w:p w:rsidR="00791E5D" w:rsidRPr="00791E5D" w:rsidRDefault="00791E5D" w:rsidP="00791E5D">
      <w:pPr>
        <w:numPr>
          <w:ilvl w:val="0"/>
          <w:numId w:val="1"/>
        </w:numPr>
        <w:adjustRightInd w:val="0"/>
        <w:snapToGrid w:val="0"/>
        <w:spacing w:beforeLines="60" w:before="187" w:afterLines="50" w:after="156" w:line="440" w:lineRule="exact"/>
        <w:textAlignment w:val="baseline"/>
        <w:rPr>
          <w:rFonts w:ascii="仿宋" w:eastAsia="仿宋" w:hAnsi="仿宋" w:cs="Times New Roman"/>
          <w:b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>物业服务合同期限：</w:t>
      </w:r>
      <w:r w:rsidRPr="00791E5D">
        <w:rPr>
          <w:rFonts w:ascii="仿宋" w:eastAsia="仿宋" w:hAnsi="仿宋" w:cs="Times New Roman"/>
          <w:bCs/>
          <w:kern w:val="0"/>
          <w:sz w:val="30"/>
          <w:szCs w:val="30"/>
        </w:rPr>
        <w:t>不超过</w:t>
      </w:r>
      <w:r w:rsidRPr="00791E5D">
        <w:rPr>
          <w:rFonts w:ascii="仿宋" w:eastAsia="仿宋" w:hAnsi="仿宋" w:cs="Times New Roman" w:hint="eastAsia"/>
          <w:bCs/>
          <w:kern w:val="0"/>
          <w:sz w:val="30"/>
          <w:szCs w:val="30"/>
        </w:rPr>
        <w:t>5</w:t>
      </w:r>
      <w:r w:rsidRPr="00791E5D">
        <w:rPr>
          <w:rFonts w:ascii="仿宋" w:eastAsia="仿宋" w:hAnsi="仿宋" w:cs="Times New Roman"/>
          <w:bCs/>
          <w:kern w:val="0"/>
          <w:sz w:val="30"/>
          <w:szCs w:val="30"/>
        </w:rPr>
        <w:t>年</w:t>
      </w: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>。</w:t>
      </w:r>
    </w:p>
    <w:p w:rsidR="00791E5D" w:rsidRPr="00791E5D" w:rsidRDefault="00791E5D" w:rsidP="00791E5D">
      <w:pPr>
        <w:numPr>
          <w:ilvl w:val="0"/>
          <w:numId w:val="1"/>
        </w:numPr>
        <w:adjustRightInd w:val="0"/>
        <w:snapToGrid w:val="0"/>
        <w:spacing w:beforeLines="60" w:before="187" w:afterLines="50" w:after="156" w:line="440" w:lineRule="exact"/>
        <w:textAlignment w:val="baseline"/>
        <w:rPr>
          <w:rFonts w:ascii="仿宋" w:eastAsia="仿宋" w:hAnsi="仿宋" w:cs="Times New Roman"/>
          <w:b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b/>
          <w:kern w:val="0"/>
          <w:sz w:val="30"/>
          <w:szCs w:val="30"/>
        </w:rPr>
        <w:t>选聘方式</w:t>
      </w: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400" w:firstLine="12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以下二种选聘方式提交业主大会进行二选</w:t>
      </w:r>
      <w:proofErr w:type="gramStart"/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一</w:t>
      </w:r>
      <w:proofErr w:type="gramEnd"/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表决：</w:t>
      </w: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405" w:firstLine="1215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1、采用协议选聘方式另聘物业服务企业；</w:t>
      </w: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405" w:firstLine="1215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2、继续聘用原物业服务企业。</w:t>
      </w: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100" w:firstLine="33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100" w:firstLine="33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100" w:firstLine="33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100" w:firstLine="33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100" w:firstLine="3300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898" w:firstLine="2694"/>
        <w:jc w:val="right"/>
        <w:textAlignment w:val="baseline"/>
        <w:rPr>
          <w:rFonts w:ascii="仿宋" w:eastAsia="仿宋" w:hAnsi="仿宋" w:cs="Times New Roman"/>
          <w:kern w:val="0"/>
          <w:sz w:val="30"/>
          <w:szCs w:val="30"/>
        </w:rPr>
      </w:pPr>
      <w:r w:rsidRPr="00791E5D">
        <w:rPr>
          <w:rFonts w:ascii="仿宋" w:eastAsia="仿宋" w:hAnsi="仿宋" w:cs="Times New Roman" w:hint="eastAsia"/>
          <w:kern w:val="0"/>
          <w:sz w:val="30"/>
          <w:szCs w:val="30"/>
        </w:rPr>
        <w:t>上海市静安区嘉发大厦第五届业主委员会</w:t>
      </w:r>
    </w:p>
    <w:p w:rsidR="00791E5D" w:rsidRPr="00791E5D" w:rsidRDefault="00791E5D" w:rsidP="00791E5D">
      <w:pPr>
        <w:adjustRightInd w:val="0"/>
        <w:snapToGrid w:val="0"/>
        <w:spacing w:line="440" w:lineRule="exact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791E5D">
        <w:rPr>
          <w:rFonts w:ascii="仿宋" w:eastAsia="仿宋" w:hAnsi="仿宋" w:cs="Times New Roman" w:hint="eastAsia"/>
          <w:kern w:val="0"/>
          <w:sz w:val="28"/>
          <w:szCs w:val="28"/>
        </w:rPr>
        <w:t xml:space="preserve">                             </w:t>
      </w:r>
      <w:r w:rsidRPr="00791E5D">
        <w:rPr>
          <w:rFonts w:ascii="仿宋" w:eastAsia="仿宋" w:hAnsi="仿宋" w:cs="Times New Roman"/>
          <w:kern w:val="0"/>
          <w:sz w:val="28"/>
          <w:szCs w:val="28"/>
        </w:rPr>
        <w:t xml:space="preserve">   </w:t>
      </w:r>
    </w:p>
    <w:p w:rsidR="00791E5D" w:rsidRPr="00791E5D" w:rsidRDefault="00791E5D" w:rsidP="00791E5D">
      <w:pPr>
        <w:adjustRightInd w:val="0"/>
        <w:snapToGrid w:val="0"/>
        <w:spacing w:line="440" w:lineRule="exact"/>
        <w:ind w:firstLineChars="1800" w:firstLine="5040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  <w:r w:rsidRPr="00791E5D">
        <w:rPr>
          <w:rFonts w:ascii="仿宋" w:eastAsia="仿宋" w:hAnsi="仿宋" w:cs="Times New Roman"/>
          <w:kern w:val="0"/>
          <w:sz w:val="28"/>
          <w:szCs w:val="28"/>
        </w:rPr>
        <w:t>2023</w:t>
      </w:r>
      <w:r w:rsidRPr="00791E5D">
        <w:rPr>
          <w:rFonts w:ascii="仿宋" w:eastAsia="仿宋" w:hAnsi="仿宋" w:cs="Times New Roman" w:hint="eastAsia"/>
          <w:kern w:val="0"/>
          <w:sz w:val="28"/>
          <w:szCs w:val="28"/>
        </w:rPr>
        <w:t xml:space="preserve"> 年 </w:t>
      </w:r>
      <w:r w:rsidRPr="00791E5D">
        <w:rPr>
          <w:rFonts w:ascii="仿宋" w:eastAsia="仿宋" w:hAnsi="仿宋" w:cs="Times New Roman"/>
          <w:kern w:val="0"/>
          <w:sz w:val="28"/>
          <w:szCs w:val="28"/>
        </w:rPr>
        <w:t>9</w:t>
      </w:r>
      <w:r w:rsidRPr="00791E5D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Pr="00791E5D">
        <w:rPr>
          <w:rFonts w:ascii="仿宋" w:eastAsia="仿宋" w:hAnsi="仿宋" w:cs="Times New Roman"/>
          <w:kern w:val="0"/>
          <w:sz w:val="28"/>
          <w:szCs w:val="28"/>
        </w:rPr>
        <w:t>2</w:t>
      </w:r>
      <w:r w:rsidR="00F34F8B">
        <w:rPr>
          <w:rFonts w:ascii="仿宋" w:eastAsia="仿宋" w:hAnsi="仿宋" w:cs="Times New Roman"/>
          <w:kern w:val="0"/>
          <w:sz w:val="28"/>
          <w:szCs w:val="28"/>
        </w:rPr>
        <w:t>8</w:t>
      </w:r>
      <w:r w:rsidRPr="00791E5D">
        <w:rPr>
          <w:rFonts w:ascii="仿宋" w:eastAsia="仿宋" w:hAnsi="仿宋" w:cs="Times New Roman" w:hint="eastAsia"/>
          <w:kern w:val="0"/>
          <w:sz w:val="28"/>
          <w:szCs w:val="28"/>
        </w:rPr>
        <w:t>日</w:t>
      </w:r>
    </w:p>
    <w:p w:rsidR="00791E5D" w:rsidRPr="00791E5D" w:rsidRDefault="00791E5D" w:rsidP="00791E5D">
      <w:pPr>
        <w:adjustRightInd w:val="0"/>
        <w:spacing w:line="312" w:lineRule="atLeas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  <w:highlight w:val="yellow"/>
        </w:rPr>
      </w:pPr>
    </w:p>
    <w:p w:rsidR="00791E5D" w:rsidRPr="00791E5D" w:rsidRDefault="00791E5D" w:rsidP="00791E5D">
      <w:pPr>
        <w:adjustRightInd w:val="0"/>
        <w:spacing w:line="312" w:lineRule="atLeas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  <w:highlight w:val="yellow"/>
        </w:rPr>
      </w:pPr>
    </w:p>
    <w:p w:rsidR="00791E5D" w:rsidRPr="00791E5D" w:rsidRDefault="00791E5D" w:rsidP="00791E5D">
      <w:pPr>
        <w:adjustRightInd w:val="0"/>
        <w:spacing w:line="312" w:lineRule="atLeas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  <w:highlight w:val="yellow"/>
        </w:rPr>
      </w:pPr>
    </w:p>
    <w:p w:rsidR="00791E5D" w:rsidRPr="00791E5D" w:rsidRDefault="00791E5D" w:rsidP="00791E5D">
      <w:pPr>
        <w:tabs>
          <w:tab w:val="left" w:pos="1260"/>
          <w:tab w:val="left" w:pos="3600"/>
        </w:tabs>
        <w:adjustRightInd w:val="0"/>
        <w:snapToGrid w:val="0"/>
        <w:spacing w:line="440" w:lineRule="exac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</w:rPr>
      </w:pPr>
    </w:p>
    <w:p w:rsidR="00791E5D" w:rsidRPr="00791E5D" w:rsidRDefault="00791E5D" w:rsidP="00791E5D">
      <w:pPr>
        <w:tabs>
          <w:tab w:val="left" w:pos="1260"/>
          <w:tab w:val="left" w:pos="3600"/>
        </w:tabs>
        <w:adjustRightInd w:val="0"/>
        <w:snapToGrid w:val="0"/>
        <w:spacing w:line="440" w:lineRule="exac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</w:rPr>
      </w:pPr>
    </w:p>
    <w:p w:rsidR="00791E5D" w:rsidRPr="00791E5D" w:rsidRDefault="00791E5D" w:rsidP="00791E5D">
      <w:pPr>
        <w:tabs>
          <w:tab w:val="left" w:pos="1260"/>
          <w:tab w:val="left" w:pos="3600"/>
        </w:tabs>
        <w:adjustRightInd w:val="0"/>
        <w:snapToGrid w:val="0"/>
        <w:spacing w:line="440" w:lineRule="exac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</w:rPr>
      </w:pPr>
    </w:p>
    <w:p w:rsidR="00791E5D" w:rsidRPr="00791E5D" w:rsidRDefault="00791E5D" w:rsidP="00791E5D">
      <w:pPr>
        <w:tabs>
          <w:tab w:val="left" w:pos="1260"/>
          <w:tab w:val="left" w:pos="3600"/>
        </w:tabs>
        <w:adjustRightInd w:val="0"/>
        <w:snapToGrid w:val="0"/>
        <w:spacing w:line="440" w:lineRule="exact"/>
        <w:textAlignment w:val="baseline"/>
        <w:rPr>
          <w:rFonts w:ascii="黑体" w:eastAsia="黑体" w:hAnsi="宋体" w:cs="Times New Roman"/>
          <w:bCs/>
          <w:kern w:val="0"/>
          <w:sz w:val="28"/>
          <w:szCs w:val="28"/>
        </w:rPr>
      </w:pPr>
    </w:p>
    <w:bookmarkEnd w:id="0"/>
    <w:p w:rsidR="00EF17AF" w:rsidRDefault="00EF17AF"/>
    <w:sectPr w:rsidR="00EF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C8" w:rsidRDefault="00A557C8" w:rsidP="001B436A">
      <w:r>
        <w:separator/>
      </w:r>
    </w:p>
  </w:endnote>
  <w:endnote w:type="continuationSeparator" w:id="0">
    <w:p w:rsidR="00A557C8" w:rsidRDefault="00A557C8" w:rsidP="001B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C8" w:rsidRDefault="00A557C8" w:rsidP="001B436A">
      <w:r>
        <w:separator/>
      </w:r>
    </w:p>
  </w:footnote>
  <w:footnote w:type="continuationSeparator" w:id="0">
    <w:p w:rsidR="00A557C8" w:rsidRDefault="00A557C8" w:rsidP="001B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450"/>
    <w:multiLevelType w:val="hybridMultilevel"/>
    <w:tmpl w:val="8A6A781C"/>
    <w:lvl w:ilvl="0" w:tplc="66009FA2">
      <w:start w:val="1"/>
      <w:numFmt w:val="decimal"/>
      <w:lvlText w:val="%1、"/>
      <w:lvlJc w:val="left"/>
      <w:pPr>
        <w:ind w:left="17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4" w:hanging="420"/>
      </w:pPr>
    </w:lvl>
    <w:lvl w:ilvl="2" w:tplc="0409001B" w:tentative="1">
      <w:start w:val="1"/>
      <w:numFmt w:val="lowerRoman"/>
      <w:lvlText w:val="%3."/>
      <w:lvlJc w:val="righ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9" w:tentative="1">
      <w:start w:val="1"/>
      <w:numFmt w:val="lowerLetter"/>
      <w:lvlText w:val="%5)"/>
      <w:lvlJc w:val="left"/>
      <w:pPr>
        <w:ind w:left="3124" w:hanging="420"/>
      </w:pPr>
    </w:lvl>
    <w:lvl w:ilvl="5" w:tplc="0409001B" w:tentative="1">
      <w:start w:val="1"/>
      <w:numFmt w:val="lowerRoman"/>
      <w:lvlText w:val="%6."/>
      <w:lvlJc w:val="righ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9" w:tentative="1">
      <w:start w:val="1"/>
      <w:numFmt w:val="lowerLetter"/>
      <w:lvlText w:val="%8)"/>
      <w:lvlJc w:val="left"/>
      <w:pPr>
        <w:ind w:left="4384" w:hanging="420"/>
      </w:pPr>
    </w:lvl>
    <w:lvl w:ilvl="8" w:tplc="0409001B" w:tentative="1">
      <w:start w:val="1"/>
      <w:numFmt w:val="lowerRoman"/>
      <w:lvlText w:val="%9."/>
      <w:lvlJc w:val="right"/>
      <w:pPr>
        <w:ind w:left="4804" w:hanging="420"/>
      </w:pPr>
    </w:lvl>
  </w:abstractNum>
  <w:abstractNum w:abstractNumId="1">
    <w:nsid w:val="31A25A6C"/>
    <w:multiLevelType w:val="hybridMultilevel"/>
    <w:tmpl w:val="2988A7A8"/>
    <w:lvl w:ilvl="0" w:tplc="1D048ACC">
      <w:start w:val="1"/>
      <w:numFmt w:val="decimal"/>
      <w:lvlText w:val="%1、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66D03AE"/>
    <w:multiLevelType w:val="multilevel"/>
    <w:tmpl w:val="E28CCE66"/>
    <w:lvl w:ilvl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7699123B"/>
    <w:multiLevelType w:val="multilevel"/>
    <w:tmpl w:val="38569DFA"/>
    <w:lvl w:ilvl="0">
      <w:start w:val="1"/>
      <w:numFmt w:val="decimal"/>
      <w:suff w:val="space"/>
      <w:lvlText w:val="%1、"/>
      <w:lvlJc w:val="left"/>
      <w:pPr>
        <w:ind w:left="141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3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5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7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09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3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35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73" w:hanging="420"/>
      </w:pPr>
      <w:rPr>
        <w:rFonts w:hint="eastAsia"/>
      </w:rPr>
    </w:lvl>
  </w:abstractNum>
  <w:abstractNum w:abstractNumId="4">
    <w:nsid w:val="7E765737"/>
    <w:multiLevelType w:val="multilevel"/>
    <w:tmpl w:val="EEC81B74"/>
    <w:lvl w:ilvl="0">
      <w:start w:val="1"/>
      <w:numFmt w:val="decimal"/>
      <w:suff w:val="space"/>
      <w:lvlText w:val="%1、"/>
      <w:lvlJc w:val="left"/>
      <w:pPr>
        <w:ind w:left="14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6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8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04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2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4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6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38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4" w:hanging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5D"/>
    <w:rsid w:val="000200DC"/>
    <w:rsid w:val="00024BE7"/>
    <w:rsid w:val="00164842"/>
    <w:rsid w:val="001845FF"/>
    <w:rsid w:val="001B436A"/>
    <w:rsid w:val="003705B2"/>
    <w:rsid w:val="00467F5C"/>
    <w:rsid w:val="00673E37"/>
    <w:rsid w:val="00740323"/>
    <w:rsid w:val="00791E5D"/>
    <w:rsid w:val="009E06BD"/>
    <w:rsid w:val="00A557C8"/>
    <w:rsid w:val="00C46F16"/>
    <w:rsid w:val="00D70AAD"/>
    <w:rsid w:val="00EF17AF"/>
    <w:rsid w:val="00F34F8B"/>
    <w:rsid w:val="00F4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6A"/>
    <w:rPr>
      <w:sz w:val="18"/>
      <w:szCs w:val="18"/>
    </w:rPr>
  </w:style>
  <w:style w:type="paragraph" w:styleId="a5">
    <w:name w:val="List Paragraph"/>
    <w:basedOn w:val="a"/>
    <w:uiPriority w:val="34"/>
    <w:qFormat/>
    <w:rsid w:val="001B43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5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5A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6A"/>
    <w:rPr>
      <w:sz w:val="18"/>
      <w:szCs w:val="18"/>
    </w:rPr>
  </w:style>
  <w:style w:type="paragraph" w:styleId="a5">
    <w:name w:val="List Paragraph"/>
    <w:basedOn w:val="a"/>
    <w:uiPriority w:val="34"/>
    <w:qFormat/>
    <w:rsid w:val="001B43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5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5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2BD0-7D7D-4DFA-BFC8-FA9127E0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Jun</dc:creator>
  <cp:keywords/>
  <dc:description/>
  <cp:lastModifiedBy>sjz</cp:lastModifiedBy>
  <cp:revision>10</cp:revision>
  <cp:lastPrinted>2023-11-28T02:50:00Z</cp:lastPrinted>
  <dcterms:created xsi:type="dcterms:W3CDTF">2023-09-27T01:43:00Z</dcterms:created>
  <dcterms:modified xsi:type="dcterms:W3CDTF">2023-12-01T04:46:00Z</dcterms:modified>
</cp:coreProperties>
</file>