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Default="00B97F23" w:rsidP="00B97F23">
      <w:pPr>
        <w:spacing w:line="44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537084" w:rsidRPr="00B97F23" w:rsidRDefault="00B97F23" w:rsidP="00B97F23">
      <w:pPr>
        <w:spacing w:line="44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97F23">
        <w:rPr>
          <w:rFonts w:asciiTheme="majorEastAsia" w:eastAsiaTheme="majorEastAsia" w:hAnsiTheme="majorEastAsia" w:hint="eastAsia"/>
          <w:b/>
          <w:sz w:val="36"/>
          <w:szCs w:val="36"/>
        </w:rPr>
        <w:t>关于B32F外阳台施工问询函</w:t>
      </w:r>
    </w:p>
    <w:p w:rsidR="00B97F23" w:rsidRPr="00B97F23" w:rsidRDefault="00B97F23" w:rsidP="00B97F23">
      <w:pPr>
        <w:spacing w:line="440" w:lineRule="exact"/>
        <w:rPr>
          <w:rFonts w:hint="eastAsia"/>
          <w:sz w:val="28"/>
          <w:szCs w:val="28"/>
        </w:rPr>
      </w:pPr>
    </w:p>
    <w:p w:rsidR="00537084" w:rsidRPr="00B97F23" w:rsidRDefault="00537084" w:rsidP="00B97F23">
      <w:pPr>
        <w:spacing w:line="320" w:lineRule="exact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中建物业管理有限公司：</w:t>
      </w:r>
    </w:p>
    <w:p w:rsidR="00537084" w:rsidRPr="00B97F23" w:rsidRDefault="00537084" w:rsidP="00B97F23">
      <w:pPr>
        <w:spacing w:line="320" w:lineRule="exact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  </w:t>
      </w:r>
      <w:proofErr w:type="gramStart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业委会</w:t>
      </w:r>
      <w:proofErr w:type="gramEnd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接到业主反映，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贵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公司公告B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32F业主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装修，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但实际在32层</w:t>
      </w:r>
      <w:r w:rsidR="00A27C70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公共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屋面平台施工，并且屋面已被完全破拆。业主提供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有关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情况及照片佐证材料，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并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提出以下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参考</w:t>
      </w:r>
      <w:r w:rsidR="008E1675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意见：</w:t>
      </w:r>
    </w:p>
    <w:p w:rsidR="008E1675" w:rsidRPr="00B97F23" w:rsidRDefault="00B97F23" w:rsidP="00B97F23">
      <w:pPr>
        <w:spacing w:line="320" w:lineRule="exact"/>
        <w:ind w:leftChars="270" w:left="847" w:hangingChars="100" w:hanging="28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1、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首先支持物业公司督促占用公共</w:t>
      </w:r>
      <w:proofErr w:type="gramStart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屋面建私家</w:t>
      </w:r>
      <w:proofErr w:type="gramEnd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阳台造成的屋面漏水补救措施。但必须明确，公共屋面属全体业主所有。</w:t>
      </w:r>
    </w:p>
    <w:p w:rsidR="00777518" w:rsidRPr="00B97F23" w:rsidRDefault="00B97F23" w:rsidP="00B97F23">
      <w:pPr>
        <w:spacing w:line="320" w:lineRule="exact"/>
        <w:ind w:leftChars="270" w:left="847" w:hangingChars="100" w:hanging="28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2、</w:t>
      </w:r>
      <w:r w:rsidR="00777518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物业公司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作为本小区的物业管理和维护主体，在</w:t>
      </w:r>
      <w:r w:rsidR="00777518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批准B32F业主在屋面平台进行装修施工，并且破拆屋面，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施工方案是否维持原建筑物的安全和原貌，</w:t>
      </w:r>
      <w:r w:rsidR="00FD6B74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施工单位是否有屋面施工资质？</w:t>
      </w:r>
    </w:p>
    <w:p w:rsidR="00FD6B74" w:rsidRPr="00B97F23" w:rsidRDefault="00B97F23" w:rsidP="00B97F23">
      <w:pPr>
        <w:spacing w:line="320" w:lineRule="exact"/>
        <w:ind w:leftChars="270" w:left="847" w:hangingChars="100" w:hanging="28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3、</w:t>
      </w:r>
      <w:r w:rsidR="00FD6B74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施工前是否对现有管线和</w:t>
      </w:r>
      <w:r w:rsidR="00FD6B74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下水口进行交底和提出保护要求</w:t>
      </w:r>
      <w:r w:rsidR="00FD6B74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？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维护修缮是否有合同和保质期？</w:t>
      </w:r>
    </w:p>
    <w:p w:rsidR="00B97F23" w:rsidRPr="00B97F23" w:rsidRDefault="00B97F23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4、</w:t>
      </w:r>
      <w:r w:rsidR="00FD6B74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施工期间逢雨对楼下业主防漏有何应急处置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措施？</w:t>
      </w:r>
    </w:p>
    <w:p w:rsidR="009E6BA1" w:rsidRPr="00B97F23" w:rsidRDefault="00B97F23" w:rsidP="00B97F23">
      <w:pPr>
        <w:spacing w:line="320" w:lineRule="exact"/>
        <w:ind w:leftChars="270" w:left="847" w:hangingChars="100" w:hanging="28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5、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2023年</w:t>
      </w:r>
      <w:r w:rsidR="00AD695A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6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月1</w:t>
      </w:r>
      <w:r w:rsidR="00AD695A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6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日由于B32F在B31G</w:t>
      </w:r>
      <w:proofErr w:type="gramStart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屋顶建私家</w:t>
      </w:r>
      <w:proofErr w:type="gramEnd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阳台，造成B31G屋顶漏水。为此动用B</w:t>
      </w:r>
      <w:proofErr w:type="gramStart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幢全体</w:t>
      </w:r>
      <w:proofErr w:type="gramEnd"/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业主维修基金</w:t>
      </w:r>
      <w:r w:rsidR="00AD695A" w:rsidRPr="00B97F23">
        <w:rPr>
          <w:rFonts w:ascii="楷体" w:eastAsia="楷体" w:hAnsi="楷体"/>
          <w:color w:val="000000" w:themeColor="text1"/>
          <w:sz w:val="28"/>
          <w:szCs w:val="28"/>
        </w:rPr>
        <w:t>4676</w:t>
      </w:r>
      <w:r w:rsidR="00AD695A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元</w:t>
      </w:r>
      <w:r w:rsidR="009E6BA1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是否合理？</w:t>
      </w:r>
    </w:p>
    <w:p w:rsidR="00FD6B74" w:rsidRPr="00B97F23" w:rsidRDefault="00021CCF" w:rsidP="00B97F23">
      <w:pPr>
        <w:spacing w:line="320" w:lineRule="exact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 根据业主意见，</w:t>
      </w:r>
      <w:proofErr w:type="gramStart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业委会</w:t>
      </w:r>
      <w:proofErr w:type="gramEnd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向贵公司明确以下要求：</w:t>
      </w:r>
    </w:p>
    <w:p w:rsidR="00021CCF" w:rsidRPr="00B97F23" w:rsidRDefault="00A27C70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贵公司作为小区业主装修监管单位，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批准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B32F业主在公共部位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施工要有法律依据；</w:t>
      </w:r>
    </w:p>
    <w:p w:rsidR="00A27C70" w:rsidRPr="00B97F23" w:rsidRDefault="000D495E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贵公司应确保</w:t>
      </w:r>
      <w:r w:rsidR="00A27C70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公共屋面平台施工不得改变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使用性质，及附加房屋原设计之外的构筑物；</w:t>
      </w:r>
    </w:p>
    <w:p w:rsidR="00021CCF" w:rsidRPr="00B97F23" w:rsidRDefault="000D495E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施工的组织由贵公司负责；对施工方案进行</w:t>
      </w:r>
      <w:r w:rsidR="00021CCF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枝术审核，要求达原设计标准；</w:t>
      </w:r>
    </w:p>
    <w:p w:rsidR="00506F61" w:rsidRPr="00B97F23" w:rsidRDefault="00021CCF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作好</w:t>
      </w:r>
      <w:r w:rsidR="000D495E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施工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枝术交底，明确管线和下水口的保护</w:t>
      </w:r>
      <w:r w:rsidR="000D495E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措施及责任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；</w:t>
      </w:r>
    </w:p>
    <w:p w:rsidR="00506F61" w:rsidRPr="00B97F23" w:rsidRDefault="00021CCF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在施工期间造成的相邻和其它公用部位的损失由</w:t>
      </w:r>
      <w:r w:rsidR="000D495E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B32F业主负责，贵公司承担连带责任；</w:t>
      </w:r>
    </w:p>
    <w:p w:rsidR="00021CCF" w:rsidRPr="00B97F23" w:rsidRDefault="00506F61" w:rsidP="00B97F23">
      <w:pPr>
        <w:pStyle w:val="a3"/>
        <w:numPr>
          <w:ilvl w:val="0"/>
          <w:numId w:val="3"/>
        </w:numPr>
        <w:spacing w:line="320" w:lineRule="exact"/>
        <w:ind w:firstLineChars="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小区公共部位维护维修是物业公司</w:t>
      </w:r>
      <w:r w:rsidR="00B97F23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职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责所在，物业公司应对公共部位施工质量承担兜底</w:t>
      </w:r>
      <w:r w:rsidR="000D495E"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责任。</w:t>
      </w:r>
    </w:p>
    <w:p w:rsidR="00B97F23" w:rsidRDefault="00B97F23" w:rsidP="00B97F23">
      <w:pPr>
        <w:spacing w:line="320" w:lineRule="exact"/>
        <w:ind w:firstLineChars="200" w:firstLine="56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7、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2023年6月16日动用B</w:t>
      </w:r>
      <w:proofErr w:type="gramStart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幢全体</w:t>
      </w:r>
      <w:proofErr w:type="gramEnd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业主维修基金</w:t>
      </w:r>
      <w:r w:rsidRPr="00B97F23">
        <w:rPr>
          <w:rFonts w:ascii="楷体" w:eastAsia="楷体" w:hAnsi="楷体"/>
          <w:color w:val="000000" w:themeColor="text1"/>
          <w:sz w:val="28"/>
          <w:szCs w:val="28"/>
        </w:rPr>
        <w:t>4676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元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如何收</w:t>
      </w:r>
    </w:p>
    <w:p w:rsidR="00B97F23" w:rsidRPr="00B97F23" w:rsidRDefault="00B97F23" w:rsidP="00B97F23">
      <w:pPr>
        <w:spacing w:line="320" w:lineRule="exact"/>
        <w:ind w:firstLineChars="400" w:firstLine="1120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回</w:t>
      </w: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？</w:t>
      </w:r>
    </w:p>
    <w:p w:rsidR="00B97F23" w:rsidRPr="00B97F23" w:rsidRDefault="00B97F23" w:rsidP="00B97F23">
      <w:pPr>
        <w:pStyle w:val="a3"/>
        <w:spacing w:line="320" w:lineRule="exact"/>
        <w:ind w:left="987" w:firstLineChars="0" w:firstLine="0"/>
        <w:rPr>
          <w:rFonts w:ascii="楷体" w:eastAsia="楷体" w:hAnsi="楷体" w:hint="eastAsia"/>
          <w:color w:val="000000" w:themeColor="text1"/>
          <w:sz w:val="28"/>
          <w:szCs w:val="28"/>
        </w:rPr>
      </w:pPr>
    </w:p>
    <w:p w:rsidR="000D495E" w:rsidRPr="00B97F23" w:rsidRDefault="000D495E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</w:p>
    <w:p w:rsidR="000D495E" w:rsidRPr="00B97F23" w:rsidRDefault="000D495E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请贵公司针对以上问题及要求给予正面答复，并向业主公示。</w:t>
      </w:r>
    </w:p>
    <w:p w:rsidR="000D495E" w:rsidRPr="00B97F23" w:rsidRDefault="000D495E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</w:p>
    <w:p w:rsidR="00B97F23" w:rsidRDefault="000D495E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              </w:t>
      </w:r>
    </w:p>
    <w:p w:rsidR="000D495E" w:rsidRPr="00B97F23" w:rsidRDefault="000D495E" w:rsidP="00B97F23">
      <w:pPr>
        <w:spacing w:line="320" w:lineRule="exact"/>
        <w:ind w:left="567"/>
        <w:jc w:val="right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上海市静安区嘉发大厦第五届业主委员会</w:t>
      </w:r>
    </w:p>
    <w:p w:rsidR="000D495E" w:rsidRPr="00B97F23" w:rsidRDefault="000D495E" w:rsidP="00B97F23">
      <w:pPr>
        <w:spacing w:line="320" w:lineRule="exact"/>
        <w:ind w:left="567"/>
        <w:jc w:val="right"/>
        <w:rPr>
          <w:rFonts w:ascii="楷体" w:eastAsia="楷体" w:hAnsi="楷体" w:hint="eastAsia"/>
          <w:color w:val="000000" w:themeColor="text1"/>
          <w:sz w:val="28"/>
          <w:szCs w:val="28"/>
        </w:rPr>
      </w:pPr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                                   2023年11月16日</w:t>
      </w:r>
    </w:p>
    <w:p w:rsidR="00B97F23" w:rsidRDefault="00B97F23" w:rsidP="00B97F23">
      <w:pPr>
        <w:spacing w:line="320" w:lineRule="exact"/>
        <w:ind w:left="567"/>
        <w:jc w:val="right"/>
        <w:rPr>
          <w:rFonts w:ascii="楷体" w:eastAsia="楷体" w:hAnsi="楷体" w:hint="eastAsia"/>
          <w:color w:val="000000" w:themeColor="text1"/>
          <w:sz w:val="28"/>
          <w:szCs w:val="28"/>
        </w:rPr>
      </w:pPr>
    </w:p>
    <w:p w:rsidR="000D495E" w:rsidRPr="00B97F23" w:rsidRDefault="000D495E" w:rsidP="00B97F23">
      <w:pPr>
        <w:spacing w:line="320" w:lineRule="exact"/>
        <w:ind w:left="567"/>
        <w:rPr>
          <w:rFonts w:ascii="楷体" w:eastAsia="楷体" w:hAnsi="楷体" w:hint="eastAsia"/>
          <w:color w:val="000000" w:themeColor="text1"/>
          <w:sz w:val="28"/>
          <w:szCs w:val="28"/>
        </w:rPr>
      </w:pPr>
      <w:bookmarkStart w:id="0" w:name="_GoBack"/>
      <w:bookmarkEnd w:id="0"/>
      <w:r w:rsidRPr="00B97F23">
        <w:rPr>
          <w:rFonts w:ascii="楷体" w:eastAsia="楷体" w:hAnsi="楷体" w:hint="eastAsia"/>
          <w:color w:val="000000" w:themeColor="text1"/>
          <w:sz w:val="28"/>
          <w:szCs w:val="28"/>
        </w:rPr>
        <w:t>抄送：石门二路街道房办，东王居委会。</w:t>
      </w:r>
    </w:p>
    <w:p w:rsidR="000D495E" w:rsidRPr="00B97F23" w:rsidRDefault="000D495E" w:rsidP="000D495E">
      <w:pPr>
        <w:ind w:left="567"/>
        <w:rPr>
          <w:rFonts w:ascii="楷体" w:eastAsia="楷体" w:hAnsi="楷体" w:hint="eastAsia"/>
          <w:color w:val="000000" w:themeColor="text1"/>
          <w:sz w:val="24"/>
          <w:szCs w:val="24"/>
        </w:rPr>
      </w:pPr>
    </w:p>
    <w:sectPr w:rsidR="000D495E" w:rsidRPr="00B9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0B"/>
    <w:multiLevelType w:val="multilevel"/>
    <w:tmpl w:val="100CF284"/>
    <w:lvl w:ilvl="0">
      <w:start w:val="1"/>
      <w:numFmt w:val="decimal"/>
      <w:lvlText w:val="%1、"/>
      <w:lvlJc w:val="left"/>
      <w:pPr>
        <w:ind w:left="987" w:hanging="420"/>
      </w:pPr>
      <w:rPr>
        <w:rFonts w:hint="eastAsia"/>
      </w:rPr>
    </w:lvl>
    <w:lvl w:ilvl="1">
      <w:start w:val="1"/>
      <w:numFmt w:val="decimal"/>
      <w:suff w:val="space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7736C27"/>
    <w:multiLevelType w:val="hybridMultilevel"/>
    <w:tmpl w:val="A4001242"/>
    <w:lvl w:ilvl="0" w:tplc="374CBECE">
      <w:start w:val="1"/>
      <w:numFmt w:val="decimal"/>
      <w:lvlText w:val="%1、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DE346C"/>
    <w:multiLevelType w:val="hybridMultilevel"/>
    <w:tmpl w:val="7E6461E6"/>
    <w:lvl w:ilvl="0" w:tplc="374CBECE">
      <w:start w:val="1"/>
      <w:numFmt w:val="decimal"/>
      <w:lvlText w:val="%1、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84"/>
    <w:rsid w:val="00021CCF"/>
    <w:rsid w:val="000D495E"/>
    <w:rsid w:val="00506F61"/>
    <w:rsid w:val="00537084"/>
    <w:rsid w:val="00777518"/>
    <w:rsid w:val="008E1675"/>
    <w:rsid w:val="009E6BA1"/>
    <w:rsid w:val="00A27C70"/>
    <w:rsid w:val="00A63399"/>
    <w:rsid w:val="00AD695A"/>
    <w:rsid w:val="00B066A6"/>
    <w:rsid w:val="00B97F23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6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495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4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6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495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EC3C-CAA9-4EF7-A5F5-9935DEC3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2023-11-16T08:46:00Z</dcterms:created>
  <dcterms:modified xsi:type="dcterms:W3CDTF">2023-11-16T12:27:00Z</dcterms:modified>
</cp:coreProperties>
</file>