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61" w:rsidRPr="00B4353F" w:rsidRDefault="00322A07">
      <w:pPr>
        <w:ind w:firstLine="540"/>
        <w:jc w:val="center"/>
        <w:rPr>
          <w:b/>
          <w:sz w:val="44"/>
          <w:szCs w:val="44"/>
        </w:rPr>
      </w:pPr>
      <w:bookmarkStart w:id="0" w:name="_GoBack"/>
      <w:bookmarkEnd w:id="0"/>
      <w:r w:rsidRPr="00B4353F">
        <w:rPr>
          <w:rFonts w:hint="eastAsia"/>
          <w:b/>
          <w:sz w:val="44"/>
          <w:szCs w:val="44"/>
        </w:rPr>
        <w:t>地下空间租赁合同</w:t>
      </w:r>
    </w:p>
    <w:p w:rsidR="002C0F61" w:rsidRPr="00B4353F" w:rsidRDefault="002C0F61">
      <w:pPr>
        <w:ind w:firstLine="540"/>
        <w:rPr>
          <w:b/>
          <w:sz w:val="44"/>
          <w:szCs w:val="44"/>
        </w:rPr>
      </w:pPr>
    </w:p>
    <w:p w:rsidR="002C0F61" w:rsidRPr="00B4353F" w:rsidRDefault="00322A07">
      <w:pPr>
        <w:ind w:firstLine="540"/>
        <w:rPr>
          <w:sz w:val="28"/>
          <w:szCs w:val="28"/>
          <w:u w:val="single"/>
        </w:rPr>
      </w:pPr>
      <w:r w:rsidRPr="00B4353F">
        <w:rPr>
          <w:rFonts w:hint="eastAsia"/>
          <w:sz w:val="28"/>
          <w:szCs w:val="28"/>
        </w:rPr>
        <w:t>甲方（出租方）：</w:t>
      </w:r>
      <w:r w:rsidRPr="00B4353F">
        <w:rPr>
          <w:rFonts w:hint="eastAsia"/>
          <w:sz w:val="28"/>
          <w:szCs w:val="28"/>
          <w:u w:val="single"/>
        </w:rPr>
        <w:t>上海市静安区嘉发大厦第五届业主委员会</w:t>
      </w:r>
    </w:p>
    <w:p w:rsidR="002C0F61" w:rsidRPr="00B4353F" w:rsidRDefault="00322A07">
      <w:pPr>
        <w:ind w:firstLine="540"/>
        <w:rPr>
          <w:sz w:val="28"/>
          <w:szCs w:val="28"/>
        </w:rPr>
      </w:pPr>
      <w:r w:rsidRPr="00B4353F">
        <w:rPr>
          <w:rFonts w:hint="eastAsia"/>
          <w:sz w:val="28"/>
          <w:szCs w:val="28"/>
        </w:rPr>
        <w:t>乙方（承租方）：</w:t>
      </w:r>
      <w:r w:rsidRPr="00B4353F">
        <w:rPr>
          <w:rFonts w:hint="eastAsia"/>
          <w:sz w:val="28"/>
          <w:szCs w:val="28"/>
          <w:u w:val="single"/>
        </w:rPr>
        <w:t xml:space="preserve"> </w:t>
      </w:r>
      <w:r w:rsidR="00D52293">
        <w:rPr>
          <w:rFonts w:hint="eastAsia"/>
          <w:sz w:val="28"/>
          <w:szCs w:val="28"/>
          <w:u w:val="single"/>
        </w:rPr>
        <w:t>龚琛琪</w:t>
      </w:r>
      <w:r w:rsidR="00D52293">
        <w:rPr>
          <w:rFonts w:hint="eastAsia"/>
          <w:sz w:val="28"/>
          <w:szCs w:val="28"/>
          <w:u w:val="single"/>
        </w:rPr>
        <w:t>310114200001101018</w:t>
      </w:r>
      <w:r w:rsidRPr="00B4353F">
        <w:rPr>
          <w:rFonts w:hint="eastAsia"/>
          <w:sz w:val="28"/>
          <w:szCs w:val="28"/>
          <w:u w:val="single"/>
        </w:rPr>
        <w:t xml:space="preserve">   </w:t>
      </w:r>
    </w:p>
    <w:p w:rsidR="002C0F61" w:rsidRPr="00B4353F" w:rsidRDefault="00322A07">
      <w:pPr>
        <w:ind w:firstLine="540"/>
        <w:rPr>
          <w:sz w:val="28"/>
          <w:szCs w:val="28"/>
          <w:u w:val="single"/>
        </w:rPr>
      </w:pPr>
      <w:r w:rsidRPr="00B4353F">
        <w:rPr>
          <w:rFonts w:hint="eastAsia"/>
          <w:sz w:val="28"/>
          <w:szCs w:val="28"/>
        </w:rPr>
        <w:t>丙方（管理方）：</w:t>
      </w:r>
      <w:r w:rsidRPr="00B4353F">
        <w:rPr>
          <w:rFonts w:hint="eastAsia"/>
          <w:sz w:val="28"/>
          <w:szCs w:val="28"/>
          <w:u w:val="single"/>
        </w:rPr>
        <w:t>上海科瑞物业管理发展有限公司</w:t>
      </w:r>
      <w:r w:rsidRPr="00B4353F">
        <w:rPr>
          <w:rFonts w:hint="eastAsia"/>
          <w:sz w:val="28"/>
          <w:szCs w:val="28"/>
          <w:u w:val="single"/>
        </w:rPr>
        <w:t xml:space="preserve">        </w:t>
      </w:r>
    </w:p>
    <w:p w:rsidR="002C0F61" w:rsidRPr="00B4353F" w:rsidRDefault="00322A07">
      <w:pPr>
        <w:ind w:firstLine="540"/>
        <w:rPr>
          <w:rFonts w:asciiTheme="minorEastAsia" w:hAnsiTheme="minorEastAsia"/>
          <w:sz w:val="28"/>
          <w:szCs w:val="28"/>
        </w:rPr>
      </w:pPr>
      <w:r w:rsidRPr="00B4353F">
        <w:rPr>
          <w:rFonts w:asciiTheme="minorEastAsia" w:hAnsiTheme="minorEastAsia" w:hint="eastAsia"/>
          <w:sz w:val="28"/>
          <w:szCs w:val="28"/>
        </w:rPr>
        <w:t>根据《中华人民共和国合同法》、《中华人民共和国消防法》、《上海市消防条例》、《上海市地下空间管理条例》、《上海市地下空间安全使用管理办法》等有关法律法规之规定。就地下空间租赁使用的有关事宜，经甲乙丙三方协商达成以下协议：</w:t>
      </w:r>
    </w:p>
    <w:p w:rsidR="002C0F61" w:rsidRPr="00B4353F" w:rsidRDefault="00322A07">
      <w:pPr>
        <w:pStyle w:val="a6"/>
        <w:numPr>
          <w:ilvl w:val="0"/>
          <w:numId w:val="1"/>
        </w:numPr>
        <w:ind w:firstLineChars="0"/>
        <w:rPr>
          <w:rFonts w:asciiTheme="minorEastAsia" w:hAnsiTheme="minorEastAsia"/>
          <w:sz w:val="28"/>
          <w:szCs w:val="28"/>
          <w:u w:val="single"/>
        </w:rPr>
      </w:pPr>
      <w:r w:rsidRPr="00B4353F">
        <w:rPr>
          <w:rFonts w:asciiTheme="minorEastAsia" w:hAnsiTheme="minorEastAsia" w:hint="eastAsia"/>
          <w:sz w:val="28"/>
          <w:szCs w:val="28"/>
        </w:rPr>
        <w:t>租赁场地：</w:t>
      </w:r>
    </w:p>
    <w:p w:rsidR="002C0F61" w:rsidRPr="00B4353F" w:rsidRDefault="00322A07">
      <w:pPr>
        <w:ind w:firstLineChars="200" w:firstLine="560"/>
        <w:rPr>
          <w:rFonts w:asciiTheme="minorEastAsia" w:hAnsiTheme="minorEastAsia"/>
          <w:sz w:val="28"/>
          <w:szCs w:val="28"/>
        </w:rPr>
      </w:pPr>
      <w:r w:rsidRPr="00B4353F">
        <w:rPr>
          <w:rFonts w:asciiTheme="minorEastAsia" w:hAnsiTheme="minorEastAsia" w:hint="eastAsia"/>
          <w:sz w:val="28"/>
          <w:szCs w:val="28"/>
        </w:rPr>
        <w:t>乙方承租甲方</w:t>
      </w:r>
      <w:r w:rsidRPr="00B4353F">
        <w:rPr>
          <w:rFonts w:asciiTheme="minorEastAsia" w:hAnsiTheme="minorEastAsia" w:hint="eastAsia"/>
          <w:sz w:val="28"/>
          <w:szCs w:val="28"/>
          <w:u w:val="single"/>
        </w:rPr>
        <w:t>上海市静安区大田路129号嘉发大厦A栋地下室</w:t>
      </w:r>
      <w:r w:rsidR="00172740">
        <w:rPr>
          <w:rFonts w:asciiTheme="minorEastAsia" w:hAnsiTheme="minorEastAsia" w:hint="eastAsia"/>
          <w:sz w:val="28"/>
          <w:szCs w:val="28"/>
          <w:u w:val="single"/>
        </w:rPr>
        <w:t>M</w:t>
      </w:r>
      <w:r w:rsidRPr="00B4353F">
        <w:rPr>
          <w:rFonts w:asciiTheme="minorEastAsia" w:hAnsiTheme="minorEastAsia" w:hint="eastAsia"/>
          <w:sz w:val="28"/>
          <w:szCs w:val="28"/>
          <w:u w:val="single"/>
        </w:rPr>
        <w:t>室</w:t>
      </w:r>
      <w:r w:rsidRPr="00B4353F">
        <w:rPr>
          <w:rFonts w:asciiTheme="minorEastAsia" w:hAnsiTheme="minorEastAsia" w:hint="eastAsia"/>
          <w:sz w:val="28"/>
          <w:szCs w:val="28"/>
        </w:rPr>
        <w:t>，面积</w:t>
      </w:r>
      <w:r w:rsidR="00172740">
        <w:rPr>
          <w:rFonts w:asciiTheme="minorEastAsia" w:hAnsiTheme="minorEastAsia" w:hint="eastAsia"/>
          <w:sz w:val="28"/>
          <w:szCs w:val="28"/>
        </w:rPr>
        <w:t>39.32</w:t>
      </w:r>
      <w:r w:rsidRPr="00B4353F">
        <w:rPr>
          <w:rFonts w:asciiTheme="minorEastAsia" w:hAnsiTheme="minorEastAsia" w:hint="eastAsia"/>
          <w:sz w:val="28"/>
          <w:szCs w:val="28"/>
          <w:u w:val="single"/>
        </w:rPr>
        <w:t>㎡（</w:t>
      </w:r>
      <w:r w:rsidR="00091580">
        <w:rPr>
          <w:rFonts w:asciiTheme="minorEastAsia" w:hAnsiTheme="minorEastAsia" w:hint="eastAsia"/>
          <w:sz w:val="28"/>
          <w:szCs w:val="28"/>
          <w:u w:val="single"/>
        </w:rPr>
        <w:t>A</w:t>
      </w:r>
      <w:r w:rsidRPr="00B4353F">
        <w:rPr>
          <w:rFonts w:asciiTheme="minorEastAsia" w:hAnsiTheme="minorEastAsia" w:hint="eastAsia"/>
          <w:sz w:val="28"/>
          <w:szCs w:val="28"/>
          <w:u w:val="single"/>
        </w:rPr>
        <w:t>室）</w:t>
      </w:r>
      <w:r w:rsidRPr="00B4353F">
        <w:rPr>
          <w:rFonts w:asciiTheme="minorEastAsia" w:hAnsiTheme="minorEastAsia" w:hint="eastAsia"/>
          <w:sz w:val="28"/>
          <w:szCs w:val="28"/>
        </w:rPr>
        <w:t>用途：</w:t>
      </w:r>
      <w:r w:rsidRPr="00B4353F">
        <w:rPr>
          <w:rFonts w:asciiTheme="minorEastAsia" w:hAnsiTheme="minorEastAsia" w:hint="eastAsia"/>
          <w:sz w:val="28"/>
          <w:szCs w:val="28"/>
          <w:u w:val="single"/>
        </w:rPr>
        <w:t>工作室</w:t>
      </w:r>
      <w:r w:rsidRPr="00B4353F">
        <w:rPr>
          <w:rFonts w:asciiTheme="minorEastAsia" w:hAnsiTheme="minorEastAsia" w:hint="eastAsia"/>
          <w:sz w:val="28"/>
          <w:szCs w:val="28"/>
        </w:rPr>
        <w:t>。场地见【附图1】</w:t>
      </w:r>
      <w:r w:rsidR="00172740">
        <w:rPr>
          <w:rFonts w:asciiTheme="minorEastAsia" w:hAnsiTheme="minorEastAsia" w:hint="eastAsia"/>
          <w:sz w:val="28"/>
          <w:szCs w:val="28"/>
        </w:rPr>
        <w:t>黄</w:t>
      </w:r>
      <w:r w:rsidR="00B4353F" w:rsidRPr="00B4353F">
        <w:rPr>
          <w:rFonts w:asciiTheme="minorEastAsia" w:hAnsiTheme="minorEastAsia" w:hint="eastAsia"/>
          <w:sz w:val="28"/>
          <w:szCs w:val="28"/>
        </w:rPr>
        <w:t>色</w:t>
      </w:r>
      <w:r w:rsidR="00172740">
        <w:rPr>
          <w:rFonts w:asciiTheme="minorEastAsia" w:hAnsiTheme="minorEastAsia" w:hint="eastAsia"/>
          <w:sz w:val="28"/>
          <w:szCs w:val="28"/>
        </w:rPr>
        <w:t>M</w:t>
      </w:r>
      <w:r w:rsidR="00B4353F" w:rsidRPr="00B4353F">
        <w:rPr>
          <w:rFonts w:asciiTheme="minorEastAsia" w:hAnsiTheme="minorEastAsia" w:hint="eastAsia"/>
          <w:sz w:val="28"/>
          <w:szCs w:val="28"/>
        </w:rPr>
        <w:t>部分</w:t>
      </w:r>
      <w:r w:rsidRPr="00B4353F">
        <w:rPr>
          <w:rFonts w:asciiTheme="minorEastAsia" w:hAnsiTheme="minorEastAsia" w:hint="eastAsia"/>
          <w:sz w:val="28"/>
          <w:szCs w:val="28"/>
        </w:rPr>
        <w:t>。</w:t>
      </w:r>
    </w:p>
    <w:p w:rsidR="002C0F61" w:rsidRPr="00B4353F" w:rsidRDefault="00322A07">
      <w:pPr>
        <w:pStyle w:val="a6"/>
        <w:numPr>
          <w:ilvl w:val="0"/>
          <w:numId w:val="1"/>
        </w:numPr>
        <w:ind w:firstLineChars="0"/>
        <w:rPr>
          <w:rFonts w:asciiTheme="minorEastAsia" w:hAnsiTheme="minorEastAsia"/>
          <w:sz w:val="28"/>
          <w:szCs w:val="28"/>
        </w:rPr>
      </w:pPr>
      <w:r w:rsidRPr="00B4353F">
        <w:rPr>
          <w:rFonts w:asciiTheme="minorEastAsia" w:hAnsiTheme="minorEastAsia"/>
          <w:sz w:val="28"/>
          <w:szCs w:val="28"/>
        </w:rPr>
        <w:t>租赁</w:t>
      </w:r>
      <w:r w:rsidRPr="00B4353F">
        <w:rPr>
          <w:rFonts w:asciiTheme="minorEastAsia" w:hAnsiTheme="minorEastAsia" w:hint="eastAsia"/>
          <w:sz w:val="28"/>
          <w:szCs w:val="28"/>
        </w:rPr>
        <w:t>期</w:t>
      </w:r>
      <w:r w:rsidRPr="00B4353F">
        <w:rPr>
          <w:rFonts w:asciiTheme="minorEastAsia" w:hAnsiTheme="minorEastAsia"/>
          <w:sz w:val="28"/>
          <w:szCs w:val="28"/>
        </w:rPr>
        <w:t>限：</w:t>
      </w:r>
    </w:p>
    <w:p w:rsidR="00573708" w:rsidRPr="00B4353F" w:rsidRDefault="00573708" w:rsidP="00573708">
      <w:pPr>
        <w:ind w:left="414"/>
        <w:jc w:val="left"/>
        <w:rPr>
          <w:rFonts w:asciiTheme="minorEastAsia" w:hAnsiTheme="minorEastAsia"/>
          <w:sz w:val="28"/>
          <w:szCs w:val="28"/>
        </w:rPr>
      </w:pPr>
      <w:r w:rsidRPr="00B4353F">
        <w:rPr>
          <w:rFonts w:asciiTheme="minorEastAsia" w:hAnsiTheme="minorEastAsia" w:hint="eastAsia"/>
          <w:sz w:val="28"/>
          <w:szCs w:val="28"/>
        </w:rPr>
        <w:t>1、</w:t>
      </w:r>
      <w:r w:rsidR="00322A07" w:rsidRPr="00B4353F">
        <w:rPr>
          <w:rFonts w:asciiTheme="minorEastAsia" w:hAnsiTheme="minorEastAsia" w:hint="eastAsia"/>
          <w:sz w:val="28"/>
          <w:szCs w:val="28"/>
        </w:rPr>
        <w:t>场地租赁自</w:t>
      </w:r>
      <w:r w:rsidR="00322A07" w:rsidRPr="00B4353F">
        <w:rPr>
          <w:rFonts w:asciiTheme="minorEastAsia" w:hAnsiTheme="minorEastAsia" w:hint="eastAsia"/>
          <w:sz w:val="28"/>
          <w:szCs w:val="28"/>
          <w:u w:val="single"/>
        </w:rPr>
        <w:t>202</w:t>
      </w:r>
      <w:r w:rsidR="00880EFD">
        <w:rPr>
          <w:rFonts w:asciiTheme="minorEastAsia" w:hAnsiTheme="minorEastAsia" w:hint="eastAsia"/>
          <w:sz w:val="28"/>
          <w:szCs w:val="28"/>
          <w:u w:val="single"/>
        </w:rPr>
        <w:t>5</w:t>
      </w:r>
      <w:r w:rsidR="00322A07" w:rsidRPr="00B4353F">
        <w:rPr>
          <w:rFonts w:asciiTheme="minorEastAsia" w:hAnsiTheme="minorEastAsia" w:hint="eastAsia"/>
          <w:sz w:val="28"/>
          <w:szCs w:val="28"/>
        </w:rPr>
        <w:t>年</w:t>
      </w:r>
      <w:r w:rsidR="00A34C21">
        <w:rPr>
          <w:rFonts w:asciiTheme="minorEastAsia" w:hAnsiTheme="minorEastAsia" w:hint="eastAsia"/>
          <w:sz w:val="28"/>
          <w:szCs w:val="28"/>
          <w:u w:val="single"/>
        </w:rPr>
        <w:t>5</w:t>
      </w:r>
      <w:r w:rsidR="00322A07" w:rsidRPr="00B4353F">
        <w:rPr>
          <w:rFonts w:asciiTheme="minorEastAsia" w:hAnsiTheme="minorEastAsia" w:hint="eastAsia"/>
          <w:sz w:val="28"/>
          <w:szCs w:val="28"/>
        </w:rPr>
        <w:t>月</w:t>
      </w:r>
      <w:r w:rsidR="00322A07" w:rsidRPr="00B4353F">
        <w:rPr>
          <w:rFonts w:asciiTheme="minorEastAsia" w:hAnsiTheme="minorEastAsia" w:hint="eastAsia"/>
          <w:sz w:val="28"/>
          <w:szCs w:val="28"/>
          <w:u w:val="single"/>
        </w:rPr>
        <w:t>1</w:t>
      </w:r>
      <w:r w:rsidR="00322A07" w:rsidRPr="00B4353F">
        <w:rPr>
          <w:rFonts w:asciiTheme="minorEastAsia" w:hAnsiTheme="minorEastAsia" w:hint="eastAsia"/>
          <w:sz w:val="28"/>
          <w:szCs w:val="28"/>
        </w:rPr>
        <w:t>日起，至</w:t>
      </w:r>
      <w:r w:rsidR="00322A07" w:rsidRPr="00B4353F">
        <w:rPr>
          <w:rFonts w:asciiTheme="minorEastAsia" w:hAnsiTheme="minorEastAsia" w:hint="eastAsia"/>
          <w:sz w:val="28"/>
          <w:szCs w:val="28"/>
          <w:u w:val="single"/>
        </w:rPr>
        <w:t>2028</w:t>
      </w:r>
      <w:r w:rsidR="00322A07" w:rsidRPr="00B4353F">
        <w:rPr>
          <w:rFonts w:asciiTheme="minorEastAsia" w:hAnsiTheme="minorEastAsia" w:hint="eastAsia"/>
          <w:sz w:val="28"/>
          <w:szCs w:val="28"/>
        </w:rPr>
        <w:t>年</w:t>
      </w:r>
      <w:r w:rsidR="00322A07" w:rsidRPr="00B4353F">
        <w:rPr>
          <w:rFonts w:asciiTheme="minorEastAsia" w:hAnsiTheme="minorEastAsia" w:hint="eastAsia"/>
          <w:sz w:val="28"/>
          <w:szCs w:val="28"/>
          <w:u w:val="single"/>
        </w:rPr>
        <w:t>12</w:t>
      </w:r>
      <w:r w:rsidR="00322A07" w:rsidRPr="00B4353F">
        <w:rPr>
          <w:rFonts w:asciiTheme="minorEastAsia" w:hAnsiTheme="minorEastAsia" w:hint="eastAsia"/>
          <w:sz w:val="28"/>
          <w:szCs w:val="28"/>
        </w:rPr>
        <w:t>月</w:t>
      </w:r>
      <w:r w:rsidR="00880EFD">
        <w:rPr>
          <w:rFonts w:asciiTheme="minorEastAsia" w:hAnsiTheme="minorEastAsia" w:hint="eastAsia"/>
          <w:sz w:val="28"/>
          <w:szCs w:val="28"/>
          <w:u w:val="single"/>
        </w:rPr>
        <w:t>31</w:t>
      </w:r>
      <w:r w:rsidR="00322A07" w:rsidRPr="00B4353F">
        <w:rPr>
          <w:rFonts w:asciiTheme="minorEastAsia" w:hAnsiTheme="minorEastAsia" w:hint="eastAsia"/>
          <w:sz w:val="28"/>
          <w:szCs w:val="28"/>
        </w:rPr>
        <w:t>日止，租赁期</w:t>
      </w:r>
      <w:r w:rsidR="00880EFD">
        <w:rPr>
          <w:rFonts w:asciiTheme="minorEastAsia" w:hAnsiTheme="minorEastAsia" w:hint="eastAsia"/>
          <w:sz w:val="28"/>
          <w:szCs w:val="28"/>
          <w:u w:val="single"/>
        </w:rPr>
        <w:t>4</w:t>
      </w:r>
      <w:r w:rsidR="00A34C21">
        <w:rPr>
          <w:rFonts w:asciiTheme="minorEastAsia" w:hAnsiTheme="minorEastAsia" w:hint="eastAsia"/>
          <w:sz w:val="28"/>
          <w:szCs w:val="28"/>
          <w:u w:val="single"/>
        </w:rPr>
        <w:t>4</w:t>
      </w:r>
      <w:r w:rsidR="00880EFD">
        <w:rPr>
          <w:rFonts w:asciiTheme="minorEastAsia" w:hAnsiTheme="minorEastAsia" w:hint="eastAsia"/>
          <w:sz w:val="28"/>
          <w:szCs w:val="28"/>
          <w:u w:val="single"/>
        </w:rPr>
        <w:t>个月</w:t>
      </w:r>
      <w:r w:rsidR="00322A07" w:rsidRPr="00B4353F">
        <w:rPr>
          <w:rFonts w:asciiTheme="minorEastAsia" w:hAnsiTheme="minorEastAsia" w:hint="eastAsia"/>
          <w:sz w:val="28"/>
          <w:szCs w:val="28"/>
        </w:rPr>
        <w:t>。</w:t>
      </w:r>
    </w:p>
    <w:p w:rsidR="0014782B" w:rsidRPr="00B4353F" w:rsidRDefault="00322A07" w:rsidP="00573708">
      <w:pPr>
        <w:ind w:left="414"/>
        <w:jc w:val="left"/>
        <w:rPr>
          <w:rFonts w:asciiTheme="minorEastAsia" w:hAnsiTheme="minorEastAsia"/>
          <w:sz w:val="28"/>
          <w:szCs w:val="28"/>
        </w:rPr>
      </w:pPr>
      <w:r w:rsidRPr="00B4353F">
        <w:rPr>
          <w:rFonts w:asciiTheme="minorEastAsia" w:hAnsiTheme="minorEastAsia" w:hint="eastAsia"/>
          <w:sz w:val="28"/>
          <w:szCs w:val="28"/>
        </w:rPr>
        <w:t>2、租赁期满，甲方收回出租场地，乙方应无条件在本合同终止日归还并将租赁空间清理干净</w:t>
      </w:r>
      <w:r w:rsidR="0014782B" w:rsidRPr="00B4353F">
        <w:rPr>
          <w:rFonts w:asciiTheme="minorEastAsia" w:hAnsiTheme="minorEastAsia" w:hint="eastAsia"/>
          <w:sz w:val="28"/>
          <w:szCs w:val="28"/>
        </w:rPr>
        <w:t>（拆除乙方搭建的所有构筑物</w:t>
      </w:r>
      <w:r w:rsidRPr="00B4353F">
        <w:rPr>
          <w:rFonts w:asciiTheme="minorEastAsia" w:hAnsiTheme="minorEastAsia" w:hint="eastAsia"/>
          <w:sz w:val="28"/>
          <w:szCs w:val="28"/>
        </w:rPr>
        <w:t>、</w:t>
      </w:r>
      <w:r w:rsidR="0014782B" w:rsidRPr="00B4353F">
        <w:rPr>
          <w:rFonts w:asciiTheme="minorEastAsia" w:hAnsiTheme="minorEastAsia" w:hint="eastAsia"/>
          <w:sz w:val="28"/>
          <w:szCs w:val="28"/>
        </w:rPr>
        <w:t>废弃物，但仍存小瑕疵（如轻微痕迹）则除外），恢复原状。如未</w:t>
      </w:r>
      <w:r w:rsidRPr="00B4353F">
        <w:rPr>
          <w:rFonts w:asciiTheme="minorEastAsia" w:hAnsiTheme="minorEastAsia" w:hint="eastAsia"/>
          <w:sz w:val="28"/>
          <w:szCs w:val="28"/>
        </w:rPr>
        <w:t>恢复原状【附图2】。</w:t>
      </w:r>
      <w:r w:rsidR="0014782B" w:rsidRPr="00B4353F">
        <w:rPr>
          <w:rFonts w:asciiTheme="minorEastAsia" w:hAnsiTheme="minorEastAsia" w:hint="eastAsia"/>
          <w:sz w:val="28"/>
          <w:szCs w:val="28"/>
        </w:rPr>
        <w:t>则仅扣除恢复原状所需费用及恢复期房租，而</w:t>
      </w:r>
      <w:r w:rsidR="00573708" w:rsidRPr="00B4353F">
        <w:rPr>
          <w:rFonts w:asciiTheme="minorEastAsia" w:hAnsiTheme="minorEastAsia" w:hint="eastAsia"/>
          <w:sz w:val="28"/>
          <w:szCs w:val="28"/>
        </w:rPr>
        <w:t>非</w:t>
      </w:r>
      <w:r w:rsidR="0014782B" w:rsidRPr="00B4353F">
        <w:rPr>
          <w:rFonts w:asciiTheme="minorEastAsia" w:hAnsiTheme="minorEastAsia" w:hint="eastAsia"/>
          <w:sz w:val="28"/>
          <w:szCs w:val="28"/>
        </w:rPr>
        <w:t>全部押金。</w:t>
      </w:r>
    </w:p>
    <w:p w:rsidR="0014782B" w:rsidRPr="00B4353F" w:rsidRDefault="0014782B" w:rsidP="00573708">
      <w:pPr>
        <w:ind w:leftChars="200" w:left="420" w:firstLineChars="100" w:firstLine="280"/>
        <w:rPr>
          <w:rFonts w:asciiTheme="minorEastAsia" w:hAnsiTheme="minorEastAsia"/>
          <w:sz w:val="28"/>
          <w:szCs w:val="28"/>
        </w:rPr>
      </w:pPr>
      <w:r w:rsidRPr="00B4353F">
        <w:rPr>
          <w:rFonts w:asciiTheme="minorEastAsia" w:hAnsiTheme="minorEastAsia" w:hint="eastAsia"/>
          <w:sz w:val="28"/>
          <w:szCs w:val="28"/>
        </w:rPr>
        <w:t xml:space="preserve"> 若乙方在租赁期满后按双方认可的标准清理租赁空间并恢复原状，经双方确认后，甲丙方应在验收完成后1</w:t>
      </w:r>
      <w:r w:rsidRPr="00B4353F">
        <w:rPr>
          <w:rFonts w:asciiTheme="minorEastAsia" w:hAnsiTheme="minorEastAsia"/>
          <w:sz w:val="28"/>
          <w:szCs w:val="28"/>
        </w:rPr>
        <w:t>5</w:t>
      </w:r>
      <w:r w:rsidRPr="00B4353F">
        <w:rPr>
          <w:rFonts w:asciiTheme="minorEastAsia" w:hAnsiTheme="minorEastAsia" w:hint="eastAsia"/>
          <w:sz w:val="28"/>
          <w:szCs w:val="28"/>
        </w:rPr>
        <w:t>个工作日内退还剩余押金。</w:t>
      </w:r>
    </w:p>
    <w:p w:rsidR="002C0F61" w:rsidRPr="00B4353F" w:rsidRDefault="00573708" w:rsidP="00573708">
      <w:pPr>
        <w:ind w:firstLineChars="200" w:firstLine="560"/>
        <w:rPr>
          <w:rFonts w:asciiTheme="minorEastAsia" w:hAnsiTheme="minorEastAsia"/>
          <w:sz w:val="28"/>
          <w:szCs w:val="28"/>
        </w:rPr>
      </w:pPr>
      <w:r w:rsidRPr="00B4353F">
        <w:rPr>
          <w:rFonts w:asciiTheme="minorEastAsia" w:hAnsiTheme="minorEastAsia" w:hint="eastAsia"/>
          <w:sz w:val="28"/>
          <w:szCs w:val="28"/>
        </w:rPr>
        <w:t>3、</w:t>
      </w:r>
      <w:r w:rsidR="00322A07" w:rsidRPr="00B4353F">
        <w:rPr>
          <w:rFonts w:asciiTheme="minorEastAsia" w:hAnsiTheme="minorEastAsia" w:hint="eastAsia"/>
          <w:sz w:val="28"/>
          <w:szCs w:val="28"/>
        </w:rPr>
        <w:t>乙方如需继续承租，应在租赁期满前二个月向甲方提出书面要求，经甲</w:t>
      </w:r>
      <w:r w:rsidR="00322A07" w:rsidRPr="00B4353F">
        <w:rPr>
          <w:rFonts w:asciiTheme="minorEastAsia" w:hAnsiTheme="minorEastAsia" w:hint="eastAsia"/>
          <w:sz w:val="28"/>
          <w:szCs w:val="28"/>
        </w:rPr>
        <w:lastRenderedPageBreak/>
        <w:t>丙方同意后重新签订新的租赁合同。</w:t>
      </w:r>
    </w:p>
    <w:p w:rsidR="002C0F61" w:rsidRPr="00B4353F" w:rsidRDefault="00573708" w:rsidP="00573708">
      <w:pPr>
        <w:ind w:firstLineChars="200" w:firstLine="560"/>
        <w:rPr>
          <w:rFonts w:asciiTheme="minorEastAsia" w:hAnsiTheme="minorEastAsia"/>
          <w:sz w:val="28"/>
          <w:szCs w:val="28"/>
        </w:rPr>
      </w:pPr>
      <w:r w:rsidRPr="00B4353F">
        <w:rPr>
          <w:rFonts w:asciiTheme="minorEastAsia" w:hAnsiTheme="minorEastAsia" w:hint="eastAsia"/>
          <w:sz w:val="28"/>
          <w:szCs w:val="28"/>
        </w:rPr>
        <w:t>4</w:t>
      </w:r>
      <w:r w:rsidR="00322A07" w:rsidRPr="00B4353F">
        <w:rPr>
          <w:rFonts w:asciiTheme="minorEastAsia" w:hAnsiTheme="minorEastAsia" w:hint="eastAsia"/>
          <w:sz w:val="28"/>
          <w:szCs w:val="28"/>
        </w:rPr>
        <w:t>、任何一方提前解除本合同，应提前二个月以书面方式</w:t>
      </w:r>
      <w:r w:rsidR="00F86936" w:rsidRPr="00B4353F">
        <w:rPr>
          <w:rFonts w:asciiTheme="minorEastAsia" w:hAnsiTheme="minorEastAsia" w:hint="eastAsia"/>
          <w:sz w:val="28"/>
          <w:szCs w:val="28"/>
        </w:rPr>
        <w:t>通知对方</w:t>
      </w:r>
      <w:r w:rsidR="00322A07" w:rsidRPr="00B4353F">
        <w:rPr>
          <w:rFonts w:asciiTheme="minorEastAsia" w:hAnsiTheme="minorEastAsia" w:hint="eastAsia"/>
          <w:sz w:val="28"/>
          <w:szCs w:val="28"/>
        </w:rPr>
        <w:t>，</w:t>
      </w:r>
      <w:r w:rsidR="00F86936" w:rsidRPr="00B4353F">
        <w:rPr>
          <w:rFonts w:asciiTheme="minorEastAsia" w:hAnsiTheme="minorEastAsia" w:hint="eastAsia"/>
          <w:sz w:val="28"/>
          <w:szCs w:val="28"/>
        </w:rPr>
        <w:t>经协商同意后终止协议，否则将承担二个月</w:t>
      </w:r>
      <w:r w:rsidR="00322A07" w:rsidRPr="00B4353F">
        <w:rPr>
          <w:rFonts w:asciiTheme="minorEastAsia" w:hAnsiTheme="minorEastAsia" w:hint="eastAsia"/>
          <w:sz w:val="28"/>
          <w:szCs w:val="28"/>
        </w:rPr>
        <w:t>的违约金。甲方收回场地及押金处理方式按照租赁期满相关约定。</w:t>
      </w:r>
    </w:p>
    <w:p w:rsidR="002C0F61" w:rsidRPr="00B4353F" w:rsidRDefault="00322A07" w:rsidP="00573708">
      <w:pPr>
        <w:pStyle w:val="a6"/>
        <w:numPr>
          <w:ilvl w:val="0"/>
          <w:numId w:val="1"/>
        </w:numPr>
        <w:ind w:firstLineChars="0"/>
        <w:rPr>
          <w:rFonts w:asciiTheme="minorEastAsia" w:hAnsiTheme="minorEastAsia"/>
          <w:sz w:val="28"/>
          <w:szCs w:val="28"/>
        </w:rPr>
      </w:pPr>
      <w:r w:rsidRPr="00B4353F">
        <w:rPr>
          <w:rFonts w:asciiTheme="minorEastAsia" w:hAnsiTheme="minorEastAsia"/>
          <w:sz w:val="28"/>
          <w:szCs w:val="28"/>
        </w:rPr>
        <w:t>租赁费用：</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1、本合同约定租赁费用按季度支付，先付后租。</w:t>
      </w:r>
    </w:p>
    <w:p w:rsidR="002C0F61" w:rsidRPr="00B4353F" w:rsidRDefault="00322A07">
      <w:pPr>
        <w:widowControl/>
        <w:ind w:leftChars="133" w:left="279"/>
        <w:jc w:val="left"/>
        <w:rPr>
          <w:rFonts w:asciiTheme="minorEastAsia" w:hAnsiTheme="minorEastAsia"/>
          <w:sz w:val="28"/>
          <w:szCs w:val="28"/>
        </w:rPr>
      </w:pPr>
      <w:r w:rsidRPr="00B4353F">
        <w:rPr>
          <w:rFonts w:asciiTheme="minorEastAsia" w:hAnsiTheme="minorEastAsia" w:hint="eastAsia"/>
          <w:sz w:val="28"/>
          <w:szCs w:val="28"/>
        </w:rPr>
        <w:t>租金标准为每天每平方</w:t>
      </w:r>
      <w:r w:rsidR="00D52293">
        <w:rPr>
          <w:rFonts w:asciiTheme="minorEastAsia" w:hAnsiTheme="minorEastAsia" w:hint="eastAsia"/>
          <w:sz w:val="28"/>
          <w:szCs w:val="28"/>
          <w:u w:val="single"/>
        </w:rPr>
        <w:t>2.00</w:t>
      </w:r>
      <w:r w:rsidRPr="00B4353F">
        <w:rPr>
          <w:rFonts w:asciiTheme="minorEastAsia" w:hAnsiTheme="minorEastAsia" w:hint="eastAsia"/>
          <w:sz w:val="28"/>
          <w:szCs w:val="28"/>
        </w:rPr>
        <w:t>元，月租金</w:t>
      </w:r>
      <w:r w:rsidR="00B149BC">
        <w:rPr>
          <w:rFonts w:asciiTheme="minorEastAsia" w:hAnsiTheme="minorEastAsia" w:hint="eastAsia"/>
          <w:sz w:val="28"/>
          <w:szCs w:val="28"/>
        </w:rPr>
        <w:t>2359</w:t>
      </w:r>
      <w:r w:rsidRPr="00B4353F">
        <w:rPr>
          <w:rFonts w:asciiTheme="minorEastAsia" w:hAnsiTheme="minorEastAsia" w:hint="eastAsia"/>
          <w:sz w:val="28"/>
          <w:szCs w:val="28"/>
        </w:rPr>
        <w:t>元，年租金</w:t>
      </w:r>
      <w:r w:rsidR="00B149BC">
        <w:rPr>
          <w:rFonts w:asciiTheme="minorEastAsia" w:hAnsiTheme="minorEastAsia" w:hint="eastAsia"/>
          <w:sz w:val="28"/>
          <w:szCs w:val="28"/>
        </w:rPr>
        <w:t>28</w:t>
      </w:r>
      <w:r w:rsidR="00A34C21">
        <w:rPr>
          <w:rFonts w:asciiTheme="minorEastAsia" w:hAnsiTheme="minorEastAsia" w:hint="eastAsia"/>
          <w:sz w:val="28"/>
          <w:szCs w:val="28"/>
        </w:rPr>
        <w:t>308</w:t>
      </w:r>
      <w:r w:rsidRPr="00B4353F">
        <w:rPr>
          <w:rFonts w:asciiTheme="minorEastAsia" w:hAnsiTheme="minorEastAsia" w:hint="eastAsia"/>
          <w:sz w:val="28"/>
          <w:szCs w:val="28"/>
        </w:rPr>
        <w:t>元，</w:t>
      </w:r>
      <w:r w:rsidR="00E54640" w:rsidRPr="00B4353F">
        <w:rPr>
          <w:rFonts w:asciiTheme="minorEastAsia" w:hAnsiTheme="minorEastAsia" w:hint="eastAsia"/>
          <w:sz w:val="28"/>
          <w:szCs w:val="28"/>
        </w:rPr>
        <w:t>另需</w:t>
      </w:r>
      <w:r w:rsidR="00C65DEA" w:rsidRPr="00B4353F">
        <w:rPr>
          <w:rFonts w:asciiTheme="minorEastAsia" w:hAnsiTheme="minorEastAsia" w:hint="eastAsia"/>
          <w:sz w:val="28"/>
          <w:szCs w:val="28"/>
        </w:rPr>
        <w:t>支付</w:t>
      </w:r>
      <w:r w:rsidRPr="00B4353F">
        <w:rPr>
          <w:rFonts w:asciiTheme="minorEastAsia" w:hAnsiTheme="minorEastAsia" w:hint="eastAsia"/>
          <w:sz w:val="28"/>
          <w:szCs w:val="28"/>
        </w:rPr>
        <w:t>物业</w:t>
      </w:r>
      <w:r w:rsidR="00E54640" w:rsidRPr="00B4353F">
        <w:rPr>
          <w:rFonts w:asciiTheme="minorEastAsia" w:hAnsiTheme="minorEastAsia" w:hint="eastAsia"/>
          <w:sz w:val="28"/>
          <w:szCs w:val="28"/>
        </w:rPr>
        <w:t>管理</w:t>
      </w:r>
      <w:r w:rsidRPr="00B4353F">
        <w:rPr>
          <w:rFonts w:asciiTheme="minorEastAsia" w:hAnsiTheme="minorEastAsia" w:hint="eastAsia"/>
          <w:sz w:val="28"/>
          <w:szCs w:val="28"/>
        </w:rPr>
        <w:t>费为</w:t>
      </w:r>
      <w:r w:rsidR="00D52293">
        <w:rPr>
          <w:rFonts w:asciiTheme="minorEastAsia" w:hAnsiTheme="minorEastAsia" w:hint="eastAsia"/>
          <w:sz w:val="28"/>
          <w:szCs w:val="28"/>
        </w:rPr>
        <w:t>1.80</w:t>
      </w:r>
      <w:r w:rsidRPr="00B4353F">
        <w:rPr>
          <w:rFonts w:asciiTheme="minorEastAsia" w:hAnsiTheme="minorEastAsia" w:hint="eastAsia"/>
          <w:sz w:val="28"/>
          <w:szCs w:val="28"/>
          <w:u w:val="single"/>
        </w:rPr>
        <w:t>/㎡</w:t>
      </w:r>
      <w:r w:rsidRPr="00B4353F">
        <w:rPr>
          <w:rFonts w:asciiTheme="minorEastAsia" w:hAnsiTheme="minorEastAsia"/>
          <w:sz w:val="28"/>
          <w:szCs w:val="28"/>
          <w:u w:val="single"/>
        </w:rPr>
        <w:t>/</w:t>
      </w:r>
      <w:r w:rsidRPr="00B4353F">
        <w:rPr>
          <w:rFonts w:asciiTheme="minorEastAsia" w:hAnsiTheme="minorEastAsia" w:hint="eastAsia"/>
          <w:sz w:val="28"/>
          <w:szCs w:val="28"/>
          <w:u w:val="single"/>
        </w:rPr>
        <w:t>月</w:t>
      </w:r>
      <w:r w:rsidRPr="00B4353F">
        <w:rPr>
          <w:rFonts w:asciiTheme="minorEastAsia" w:hAnsiTheme="minorEastAsia" w:hint="eastAsia"/>
          <w:sz w:val="28"/>
          <w:szCs w:val="28"/>
        </w:rPr>
        <w:t>计算</w:t>
      </w:r>
      <w:r w:rsidR="00E54640" w:rsidRPr="00B4353F">
        <w:rPr>
          <w:rFonts w:asciiTheme="minorEastAsia" w:hAnsiTheme="minorEastAsia" w:hint="eastAsia"/>
          <w:sz w:val="28"/>
          <w:szCs w:val="28"/>
        </w:rPr>
        <w:t>，即为</w:t>
      </w:r>
      <w:r w:rsidR="00B149BC">
        <w:rPr>
          <w:rFonts w:asciiTheme="minorEastAsia" w:hAnsiTheme="minorEastAsia" w:hint="eastAsia"/>
          <w:sz w:val="28"/>
          <w:szCs w:val="28"/>
        </w:rPr>
        <w:t>70</w:t>
      </w:r>
      <w:r w:rsidR="00E54640" w:rsidRPr="00B4353F">
        <w:rPr>
          <w:rFonts w:asciiTheme="minorEastAsia" w:hAnsiTheme="minorEastAsia" w:hint="eastAsia"/>
          <w:sz w:val="28"/>
          <w:szCs w:val="28"/>
        </w:rPr>
        <w:t>元/月，年</w:t>
      </w:r>
      <w:r w:rsidR="00C65DEA" w:rsidRPr="00B4353F">
        <w:rPr>
          <w:rFonts w:asciiTheme="minorEastAsia" w:hAnsiTheme="minorEastAsia" w:hint="eastAsia"/>
          <w:sz w:val="28"/>
          <w:szCs w:val="28"/>
        </w:rPr>
        <w:t>物业</w:t>
      </w:r>
      <w:r w:rsidR="00E54640" w:rsidRPr="00B4353F">
        <w:rPr>
          <w:rFonts w:asciiTheme="minorEastAsia" w:hAnsiTheme="minorEastAsia" w:hint="eastAsia"/>
          <w:sz w:val="28"/>
          <w:szCs w:val="28"/>
        </w:rPr>
        <w:t>管理费</w:t>
      </w:r>
      <w:r w:rsidR="00B149BC">
        <w:rPr>
          <w:rFonts w:asciiTheme="minorEastAsia" w:hAnsiTheme="minorEastAsia" w:hint="eastAsia"/>
          <w:sz w:val="28"/>
          <w:szCs w:val="28"/>
        </w:rPr>
        <w:t>840</w:t>
      </w:r>
      <w:r w:rsidR="00E54640" w:rsidRPr="00B4353F">
        <w:rPr>
          <w:rFonts w:asciiTheme="minorEastAsia" w:hAnsiTheme="minorEastAsia" w:hint="eastAsia"/>
          <w:sz w:val="28"/>
          <w:szCs w:val="28"/>
        </w:rPr>
        <w:t>元</w:t>
      </w:r>
      <w:r w:rsidRPr="00B4353F">
        <w:rPr>
          <w:rFonts w:asciiTheme="minorEastAsia" w:hAnsiTheme="minorEastAsia" w:hint="eastAsia"/>
          <w:sz w:val="28"/>
          <w:szCs w:val="28"/>
        </w:rPr>
        <w:t>。</w:t>
      </w:r>
      <w:r w:rsidR="00C65DEA" w:rsidRPr="00B4353F">
        <w:rPr>
          <w:rFonts w:asciiTheme="minorEastAsia" w:hAnsiTheme="minorEastAsia" w:hint="eastAsia"/>
          <w:sz w:val="28"/>
          <w:szCs w:val="28"/>
        </w:rPr>
        <w:t>乙方逾期（超过当季首月1日）支付租金和物业管理费的，</w:t>
      </w:r>
      <w:r w:rsidR="002152B5" w:rsidRPr="00B4353F">
        <w:rPr>
          <w:rFonts w:asciiTheme="minorEastAsia" w:hAnsiTheme="minorEastAsia" w:hint="eastAsia"/>
          <w:sz w:val="28"/>
          <w:szCs w:val="28"/>
        </w:rPr>
        <w:t>宽限期三至五天，宽限期内无违约金，超出宽限期才按比例收取。</w:t>
      </w:r>
      <w:r w:rsidR="00C65DEA" w:rsidRPr="00B4353F">
        <w:rPr>
          <w:rFonts w:asciiTheme="minorEastAsia" w:hAnsiTheme="minorEastAsia" w:hint="eastAsia"/>
          <w:sz w:val="28"/>
          <w:szCs w:val="28"/>
        </w:rPr>
        <w:t>每逾期一天，乙方需按合同要求的当月月租金和物业管理费的总价千分之五向甲方支付违约金。</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2、租赁押金为二个月租金</w:t>
      </w:r>
      <w:r w:rsidR="00C65DEA" w:rsidRPr="00B4353F">
        <w:rPr>
          <w:rFonts w:asciiTheme="minorEastAsia" w:hAnsiTheme="minorEastAsia" w:hint="eastAsia"/>
          <w:sz w:val="28"/>
          <w:szCs w:val="28"/>
        </w:rPr>
        <w:t>，即为</w:t>
      </w:r>
      <w:r w:rsidR="00B149BC">
        <w:rPr>
          <w:rFonts w:asciiTheme="minorEastAsia" w:hAnsiTheme="minorEastAsia" w:hint="eastAsia"/>
          <w:sz w:val="28"/>
          <w:szCs w:val="28"/>
        </w:rPr>
        <w:t>4718</w:t>
      </w:r>
      <w:r w:rsidR="00C65DEA" w:rsidRPr="00B4353F">
        <w:rPr>
          <w:rFonts w:asciiTheme="minorEastAsia" w:hAnsiTheme="minorEastAsia" w:hint="eastAsia"/>
          <w:sz w:val="28"/>
          <w:szCs w:val="28"/>
        </w:rPr>
        <w:t>元</w:t>
      </w:r>
      <w:r w:rsidRPr="00B4353F">
        <w:rPr>
          <w:rFonts w:asciiTheme="minorEastAsia" w:hAnsiTheme="minorEastAsia" w:hint="eastAsia"/>
          <w:sz w:val="28"/>
          <w:szCs w:val="28"/>
        </w:rPr>
        <w:t>，甲方收到租赁押金后本合同生效。</w:t>
      </w:r>
    </w:p>
    <w:p w:rsidR="002C0F61" w:rsidRPr="00B4353F" w:rsidRDefault="00322A07" w:rsidP="005C7066">
      <w:pPr>
        <w:widowControl/>
        <w:ind w:leftChars="133" w:left="279" w:firstLineChars="100" w:firstLine="280"/>
        <w:jc w:val="left"/>
        <w:rPr>
          <w:rFonts w:asciiTheme="minorEastAsia" w:hAnsiTheme="minorEastAsia"/>
          <w:sz w:val="28"/>
          <w:szCs w:val="28"/>
        </w:rPr>
      </w:pPr>
      <w:r w:rsidRPr="00B4353F">
        <w:rPr>
          <w:rFonts w:asciiTheme="minorEastAsia" w:hAnsiTheme="minorEastAsia" w:hint="eastAsia"/>
          <w:sz w:val="28"/>
          <w:szCs w:val="28"/>
        </w:rPr>
        <w:t>3、房租年</w:t>
      </w:r>
      <w:r w:rsidR="00E54640" w:rsidRPr="00B4353F">
        <w:rPr>
          <w:rFonts w:asciiTheme="minorEastAsia" w:hAnsiTheme="minorEastAsia" w:hint="eastAsia"/>
          <w:sz w:val="28"/>
          <w:szCs w:val="28"/>
        </w:rPr>
        <w:t>租金地</w:t>
      </w:r>
      <w:r w:rsidRPr="00B4353F">
        <w:rPr>
          <w:rFonts w:asciiTheme="minorEastAsia" w:hAnsiTheme="minorEastAsia" w:hint="eastAsia"/>
          <w:sz w:val="28"/>
          <w:szCs w:val="28"/>
        </w:rPr>
        <w:t>增率条款：双方同意，租赁期间内房租的年增长率</w:t>
      </w:r>
      <w:r w:rsidR="00E54640" w:rsidRPr="00B4353F">
        <w:rPr>
          <w:rFonts w:asciiTheme="minorEastAsia" w:hAnsiTheme="minorEastAsia" w:hint="eastAsia"/>
          <w:sz w:val="28"/>
          <w:szCs w:val="28"/>
        </w:rPr>
        <w:t>为</w:t>
      </w:r>
      <w:r w:rsidRPr="00B4353F">
        <w:rPr>
          <w:rFonts w:asciiTheme="minorEastAsia" w:hAnsiTheme="minorEastAsia" w:hint="eastAsia"/>
          <w:sz w:val="28"/>
          <w:szCs w:val="28"/>
        </w:rPr>
        <w:t>4%。 房租的调整应在每年的租赁期满时进行，并提前至少30天书面通知对方。房租的年增长率按照上一年度的房租金额计算，增长金额</w:t>
      </w:r>
      <w:r w:rsidR="00E54640" w:rsidRPr="00B4353F">
        <w:rPr>
          <w:rFonts w:asciiTheme="minorEastAsia" w:hAnsiTheme="minorEastAsia" w:hint="eastAsia"/>
          <w:sz w:val="28"/>
          <w:szCs w:val="28"/>
        </w:rPr>
        <w:t>为</w:t>
      </w:r>
      <w:r w:rsidRPr="00B4353F">
        <w:rPr>
          <w:rFonts w:asciiTheme="minorEastAsia" w:hAnsiTheme="minorEastAsia" w:hint="eastAsia"/>
          <w:sz w:val="28"/>
          <w:szCs w:val="28"/>
        </w:rPr>
        <w:t>上一年度房租的4%。如</w:t>
      </w:r>
      <w:proofErr w:type="gramStart"/>
      <w:r w:rsidRPr="00B4353F">
        <w:rPr>
          <w:rFonts w:asciiTheme="minorEastAsia" w:hAnsiTheme="minorEastAsia" w:hint="eastAsia"/>
          <w:sz w:val="28"/>
          <w:szCs w:val="28"/>
        </w:rPr>
        <w:t>遇政府</w:t>
      </w:r>
      <w:proofErr w:type="gramEnd"/>
      <w:r w:rsidRPr="00B4353F">
        <w:rPr>
          <w:rFonts w:asciiTheme="minorEastAsia" w:hAnsiTheme="minorEastAsia" w:hint="eastAsia"/>
          <w:sz w:val="28"/>
          <w:szCs w:val="28"/>
        </w:rPr>
        <w:t xml:space="preserve">政策调整或不可抗力因素导致的市场变化，双方应友好协商，另行签订补充协议。 </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4、乙方用电电费以</w:t>
      </w:r>
      <w:r w:rsidR="00C65DEA" w:rsidRPr="00B4353F">
        <w:rPr>
          <w:rFonts w:asciiTheme="minorEastAsia" w:hAnsiTheme="minorEastAsia" w:hint="eastAsia"/>
          <w:sz w:val="28"/>
          <w:szCs w:val="28"/>
        </w:rPr>
        <w:t>目前为1元/度、水费6.00元/字，如遇国家调整水电价，以相应增减幅度调整</w:t>
      </w:r>
      <w:proofErr w:type="gramStart"/>
      <w:r w:rsidR="00C65DEA" w:rsidRPr="00B4353F">
        <w:rPr>
          <w:rFonts w:asciiTheme="minorEastAsia" w:hAnsiTheme="minorEastAsia" w:hint="eastAsia"/>
          <w:sz w:val="28"/>
          <w:szCs w:val="28"/>
        </w:rPr>
        <w:t>收费水</w:t>
      </w:r>
      <w:proofErr w:type="gramEnd"/>
      <w:r w:rsidR="00C65DEA" w:rsidRPr="00B4353F">
        <w:rPr>
          <w:rFonts w:asciiTheme="minorEastAsia" w:hAnsiTheme="minorEastAsia" w:hint="eastAsia"/>
          <w:sz w:val="28"/>
          <w:szCs w:val="28"/>
        </w:rPr>
        <w:t>电价</w:t>
      </w:r>
      <w:r w:rsidRPr="00B4353F">
        <w:rPr>
          <w:rFonts w:asciiTheme="minorEastAsia" w:hAnsiTheme="minorEastAsia" w:hint="eastAsia"/>
          <w:sz w:val="28"/>
          <w:szCs w:val="28"/>
        </w:rPr>
        <w:t>。用电功率应不高于2000瓦。乙方逾期</w:t>
      </w:r>
      <w:r w:rsidR="00E54640" w:rsidRPr="00B4353F">
        <w:rPr>
          <w:rFonts w:asciiTheme="minorEastAsia" w:hAnsiTheme="minorEastAsia" w:hint="eastAsia"/>
          <w:sz w:val="28"/>
          <w:szCs w:val="28"/>
        </w:rPr>
        <w:t>15天未</w:t>
      </w:r>
      <w:r w:rsidRPr="00B4353F">
        <w:rPr>
          <w:rFonts w:asciiTheme="minorEastAsia" w:hAnsiTheme="minorEastAsia" w:hint="eastAsia"/>
          <w:sz w:val="28"/>
          <w:szCs w:val="28"/>
        </w:rPr>
        <w:t>支付</w:t>
      </w:r>
      <w:r w:rsidR="00C65DEA" w:rsidRPr="00B4353F">
        <w:rPr>
          <w:rFonts w:asciiTheme="minorEastAsia" w:hAnsiTheme="minorEastAsia" w:hint="eastAsia"/>
          <w:sz w:val="28"/>
          <w:szCs w:val="28"/>
        </w:rPr>
        <w:t>水</w:t>
      </w:r>
      <w:r w:rsidRPr="00B4353F">
        <w:rPr>
          <w:rFonts w:asciiTheme="minorEastAsia" w:hAnsiTheme="minorEastAsia" w:hint="eastAsia"/>
          <w:sz w:val="28"/>
          <w:szCs w:val="28"/>
        </w:rPr>
        <w:t>电</w:t>
      </w:r>
      <w:r w:rsidR="00E54640" w:rsidRPr="00B4353F">
        <w:rPr>
          <w:rFonts w:asciiTheme="minorEastAsia" w:hAnsiTheme="minorEastAsia" w:hint="eastAsia"/>
          <w:sz w:val="28"/>
          <w:szCs w:val="28"/>
        </w:rPr>
        <w:t>费，甲方、丙方有权采取停电、</w:t>
      </w:r>
      <w:r w:rsidR="00C65DEA" w:rsidRPr="00B4353F">
        <w:rPr>
          <w:rFonts w:asciiTheme="minorEastAsia" w:hAnsiTheme="minorEastAsia" w:hint="eastAsia"/>
          <w:sz w:val="28"/>
          <w:szCs w:val="28"/>
        </w:rPr>
        <w:t>停水，</w:t>
      </w:r>
      <w:r w:rsidR="00E54640" w:rsidRPr="00B4353F">
        <w:rPr>
          <w:rFonts w:asciiTheme="minorEastAsia" w:hAnsiTheme="minorEastAsia" w:hint="eastAsia"/>
          <w:sz w:val="28"/>
          <w:szCs w:val="28"/>
        </w:rPr>
        <w:t>终止租赁等措施，乙方自己承担相应责任</w:t>
      </w:r>
      <w:r w:rsidRPr="00B4353F">
        <w:rPr>
          <w:rFonts w:asciiTheme="minorEastAsia" w:hAnsiTheme="minorEastAsia" w:hint="eastAsia"/>
          <w:sz w:val="28"/>
          <w:szCs w:val="28"/>
        </w:rPr>
        <w:t>。</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5、乙方根据先付后用的原则，在每个使用期结束前1</w:t>
      </w:r>
      <w:r w:rsidRPr="00B4353F">
        <w:rPr>
          <w:rFonts w:asciiTheme="minorEastAsia" w:hAnsiTheme="minorEastAsia"/>
          <w:sz w:val="28"/>
          <w:szCs w:val="28"/>
        </w:rPr>
        <w:t>5</w:t>
      </w:r>
      <w:r w:rsidRPr="00B4353F">
        <w:rPr>
          <w:rFonts w:asciiTheme="minorEastAsia" w:hAnsiTheme="minorEastAsia" w:hint="eastAsia"/>
          <w:sz w:val="28"/>
          <w:szCs w:val="28"/>
        </w:rPr>
        <w:t>天支付下一期的租赁</w:t>
      </w:r>
      <w:r w:rsidRPr="00B4353F">
        <w:rPr>
          <w:rFonts w:asciiTheme="minorEastAsia" w:hAnsiTheme="minorEastAsia" w:hint="eastAsia"/>
          <w:sz w:val="28"/>
          <w:szCs w:val="28"/>
        </w:rPr>
        <w:lastRenderedPageBreak/>
        <w:t>费用。</w:t>
      </w:r>
    </w:p>
    <w:p w:rsidR="002C0F61" w:rsidRPr="00B4353F" w:rsidRDefault="00322A07" w:rsidP="005C7066">
      <w:pPr>
        <w:widowControl/>
        <w:ind w:leftChars="133" w:left="279" w:firstLineChars="100" w:firstLine="280"/>
        <w:jc w:val="left"/>
        <w:rPr>
          <w:rFonts w:asciiTheme="minorEastAsia" w:hAnsiTheme="minorEastAsia"/>
          <w:sz w:val="28"/>
          <w:szCs w:val="28"/>
        </w:rPr>
      </w:pPr>
      <w:r w:rsidRPr="00B4353F">
        <w:rPr>
          <w:rFonts w:asciiTheme="minorEastAsia" w:hAnsiTheme="minorEastAsia" w:hint="eastAsia"/>
          <w:sz w:val="28"/>
          <w:szCs w:val="28"/>
        </w:rPr>
        <w:t>6、租赁期间，乙方使用的水、电等费用（以水表、电表抄表数为准）由乙方自行承担，在收到相应的账单（发票）后，在10个工作日内支付。</w:t>
      </w:r>
      <w:r w:rsidR="00D632B3" w:rsidRPr="00B4353F">
        <w:rPr>
          <w:rFonts w:asciiTheme="minorEastAsia" w:hAnsiTheme="minorEastAsia" w:hint="eastAsia"/>
          <w:sz w:val="28"/>
          <w:szCs w:val="28"/>
        </w:rPr>
        <w:t>在首次逾期的情况下，经提醒（门上张贴告知书）后五天仍未缴付，可直接停水停电。</w:t>
      </w:r>
      <w:r w:rsidR="0063433B" w:rsidRPr="00B4353F">
        <w:rPr>
          <w:rFonts w:asciiTheme="minorEastAsia" w:hAnsiTheme="minorEastAsia" w:hint="eastAsia"/>
          <w:sz w:val="28"/>
          <w:szCs w:val="28"/>
        </w:rPr>
        <w:t>每逾期一天，乙方需按合同要求的应付水电费金额的千分之五向甲丙方支付逾期违约金。</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7、在租赁期间，如发生乙方拖欠物业管理费或租金，甲方有权终止本合同，产生后果均由乙方负责。</w:t>
      </w:r>
    </w:p>
    <w:p w:rsidR="00C543DD" w:rsidRDefault="00C543DD"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8、小区公共场所</w:t>
      </w:r>
      <w:r w:rsidR="00507641" w:rsidRPr="00B4353F">
        <w:rPr>
          <w:rFonts w:asciiTheme="minorEastAsia" w:hAnsiTheme="minorEastAsia" w:hint="eastAsia"/>
          <w:sz w:val="28"/>
          <w:szCs w:val="28"/>
        </w:rPr>
        <w:t>(不含租赁区域)</w:t>
      </w:r>
      <w:r w:rsidRPr="00B4353F">
        <w:rPr>
          <w:rFonts w:asciiTheme="minorEastAsia" w:hAnsiTheme="minorEastAsia" w:hint="eastAsia"/>
          <w:sz w:val="28"/>
          <w:szCs w:val="28"/>
        </w:rPr>
        <w:t>应购置公众责任险。</w:t>
      </w:r>
    </w:p>
    <w:p w:rsidR="00675A81" w:rsidRPr="00675A81" w:rsidRDefault="00675A81"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9、乙方知晓甲方所出租场地为小区全体业主的公共面积，并</w:t>
      </w:r>
      <w:proofErr w:type="gramStart"/>
      <w:r>
        <w:rPr>
          <w:rFonts w:asciiTheme="minorEastAsia" w:hAnsiTheme="minorEastAsia" w:hint="eastAsia"/>
          <w:sz w:val="28"/>
          <w:szCs w:val="28"/>
        </w:rPr>
        <w:t>经小区</w:t>
      </w:r>
      <w:proofErr w:type="gramEnd"/>
      <w:r>
        <w:rPr>
          <w:rFonts w:asciiTheme="minorEastAsia" w:hAnsiTheme="minorEastAsia" w:hint="eastAsia"/>
          <w:sz w:val="28"/>
          <w:szCs w:val="28"/>
        </w:rPr>
        <w:t>业主大会通过决议允许出租，甲方行使业主大会委托的管理责职（见附件</w:t>
      </w:r>
      <w:r w:rsidR="00091580">
        <w:rPr>
          <w:rFonts w:asciiTheme="minorEastAsia" w:hAnsiTheme="minorEastAsia" w:hint="eastAsia"/>
          <w:sz w:val="28"/>
          <w:szCs w:val="28"/>
        </w:rPr>
        <w:t>3</w:t>
      </w:r>
      <w:r>
        <w:rPr>
          <w:rFonts w:asciiTheme="minorEastAsia" w:hAnsiTheme="minorEastAsia" w:hint="eastAsia"/>
          <w:sz w:val="28"/>
          <w:szCs w:val="28"/>
        </w:rPr>
        <w:t>）。即甲方无产证提供给乙方。</w:t>
      </w:r>
    </w:p>
    <w:p w:rsidR="002C0F61" w:rsidRPr="00B4353F" w:rsidRDefault="00322A07" w:rsidP="00573708">
      <w:pPr>
        <w:pStyle w:val="a6"/>
        <w:numPr>
          <w:ilvl w:val="0"/>
          <w:numId w:val="1"/>
        </w:numPr>
        <w:ind w:firstLineChars="0"/>
        <w:rPr>
          <w:rFonts w:asciiTheme="minorEastAsia" w:hAnsiTheme="minorEastAsia"/>
          <w:sz w:val="28"/>
          <w:szCs w:val="28"/>
        </w:rPr>
      </w:pPr>
      <w:r w:rsidRPr="00B4353F">
        <w:rPr>
          <w:rFonts w:asciiTheme="minorEastAsia" w:hAnsiTheme="minorEastAsia" w:hint="eastAsia"/>
          <w:sz w:val="28"/>
          <w:szCs w:val="28"/>
        </w:rPr>
        <w:t>甲方的权利与义务</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负责地下空间租赁整体管理方案及承租方管理工作。</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监督检查地下空间租赁方安全责任的落实情况，提出整改方案和改进意见。</w:t>
      </w:r>
    </w:p>
    <w:p w:rsidR="002C0F61" w:rsidRPr="00B4353F" w:rsidRDefault="00322A07" w:rsidP="00573708">
      <w:pPr>
        <w:pStyle w:val="a6"/>
        <w:numPr>
          <w:ilvl w:val="0"/>
          <w:numId w:val="1"/>
        </w:numPr>
        <w:ind w:firstLineChars="0"/>
        <w:rPr>
          <w:rFonts w:asciiTheme="minorEastAsia" w:hAnsiTheme="minorEastAsia"/>
          <w:sz w:val="28"/>
          <w:szCs w:val="28"/>
        </w:rPr>
      </w:pPr>
      <w:r w:rsidRPr="00B4353F">
        <w:rPr>
          <w:rFonts w:asciiTheme="minorEastAsia" w:hAnsiTheme="minorEastAsia" w:hint="eastAsia"/>
          <w:sz w:val="28"/>
          <w:szCs w:val="28"/>
        </w:rPr>
        <w:t>乙方的权利与义务：</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严格遵守国家及上海市对于地下空间使用的有关条款之规定，以本合同约定用途进行合法使用。</w:t>
      </w:r>
    </w:p>
    <w:p w:rsidR="002619C2" w:rsidRPr="00B4353F" w:rsidRDefault="002619C2"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乙方应无条件配合甲、丙方对在乙方租赁房间内的管道开展维修。</w:t>
      </w:r>
    </w:p>
    <w:p w:rsidR="002619C2" w:rsidRPr="00B4353F" w:rsidRDefault="002619C2"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乙方应遵守嘉发业主大会的</w:t>
      </w:r>
      <w:proofErr w:type="gramStart"/>
      <w:r w:rsidRPr="00B4353F">
        <w:rPr>
          <w:rFonts w:asciiTheme="minorEastAsia" w:hAnsiTheme="minorEastAsia" w:hint="eastAsia"/>
          <w:sz w:val="28"/>
          <w:szCs w:val="28"/>
        </w:rPr>
        <w:t>一规</w:t>
      </w:r>
      <w:proofErr w:type="gramEnd"/>
      <w:r w:rsidRPr="00B4353F">
        <w:rPr>
          <w:rFonts w:asciiTheme="minorEastAsia" w:hAnsiTheme="minorEastAsia" w:hint="eastAsia"/>
          <w:sz w:val="28"/>
          <w:szCs w:val="28"/>
        </w:rPr>
        <w:t>二</w:t>
      </w:r>
      <w:r w:rsidR="008725E1" w:rsidRPr="00B4353F">
        <w:rPr>
          <w:rFonts w:asciiTheme="minorEastAsia" w:hAnsiTheme="minorEastAsia" w:hint="eastAsia"/>
          <w:sz w:val="28"/>
          <w:szCs w:val="28"/>
        </w:rPr>
        <w:t>约的管理规定。</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服从甲方、丙方的统一管理。</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lastRenderedPageBreak/>
        <w:t>根据</w:t>
      </w:r>
      <w:r w:rsidRPr="00B4353F">
        <w:rPr>
          <w:rFonts w:asciiTheme="minorEastAsia" w:hAnsiTheme="minorEastAsia"/>
          <w:sz w:val="28"/>
          <w:szCs w:val="28"/>
        </w:rPr>
        <w:t>“谁使用谁负责”的原则，</w:t>
      </w:r>
      <w:r w:rsidRPr="00B4353F">
        <w:rPr>
          <w:rFonts w:asciiTheme="minorEastAsia" w:hAnsiTheme="minorEastAsia" w:hint="eastAsia"/>
          <w:sz w:val="28"/>
          <w:szCs w:val="28"/>
        </w:rPr>
        <w:t>地下空间</w:t>
      </w:r>
      <w:r w:rsidRPr="00B4353F">
        <w:rPr>
          <w:rFonts w:asciiTheme="minorEastAsia" w:hAnsiTheme="minorEastAsia"/>
          <w:sz w:val="28"/>
          <w:szCs w:val="28"/>
        </w:rPr>
        <w:t>使用</w:t>
      </w:r>
      <w:r w:rsidRPr="00B4353F">
        <w:rPr>
          <w:rFonts w:asciiTheme="minorEastAsia" w:hAnsiTheme="minorEastAsia" w:hint="eastAsia"/>
          <w:sz w:val="28"/>
          <w:szCs w:val="28"/>
        </w:rPr>
        <w:t>人</w:t>
      </w:r>
      <w:r w:rsidRPr="00B4353F">
        <w:rPr>
          <w:rFonts w:asciiTheme="minorEastAsia" w:hAnsiTheme="minorEastAsia"/>
          <w:sz w:val="28"/>
          <w:szCs w:val="28"/>
        </w:rPr>
        <w:t>需设立</w:t>
      </w:r>
      <w:r w:rsidRPr="00B4353F">
        <w:rPr>
          <w:rFonts w:asciiTheme="minorEastAsia" w:hAnsiTheme="minorEastAsia" w:hint="eastAsia"/>
          <w:sz w:val="28"/>
          <w:szCs w:val="28"/>
        </w:rPr>
        <w:t>责任人</w:t>
      </w:r>
      <w:r w:rsidRPr="00B4353F">
        <w:rPr>
          <w:rFonts w:asciiTheme="minorEastAsia" w:hAnsiTheme="minorEastAsia"/>
          <w:sz w:val="28"/>
          <w:szCs w:val="28"/>
        </w:rPr>
        <w:t>制度，承担安全使用责任，</w:t>
      </w:r>
      <w:r w:rsidRPr="00B4353F">
        <w:rPr>
          <w:rFonts w:asciiTheme="minorEastAsia" w:hAnsiTheme="minorEastAsia" w:hint="eastAsia"/>
          <w:sz w:val="28"/>
          <w:szCs w:val="28"/>
        </w:rPr>
        <w:t>负责</w:t>
      </w:r>
      <w:r w:rsidRPr="00B4353F">
        <w:rPr>
          <w:rFonts w:asciiTheme="minorEastAsia" w:hAnsiTheme="minorEastAsia"/>
          <w:sz w:val="28"/>
          <w:szCs w:val="28"/>
        </w:rPr>
        <w:t>室内设施设备（包括但不限于漏水、墙面脱</w:t>
      </w:r>
      <w:r w:rsidRPr="00B4353F">
        <w:rPr>
          <w:rFonts w:asciiTheme="minorEastAsia" w:hAnsiTheme="minorEastAsia" w:hint="eastAsia"/>
          <w:sz w:val="28"/>
          <w:szCs w:val="28"/>
        </w:rPr>
        <w:t>落</w:t>
      </w:r>
      <w:r w:rsidRPr="00B4353F">
        <w:rPr>
          <w:rFonts w:asciiTheme="minorEastAsia" w:hAnsiTheme="minorEastAsia"/>
          <w:sz w:val="28"/>
          <w:szCs w:val="28"/>
        </w:rPr>
        <w:t>、</w:t>
      </w:r>
      <w:r w:rsidRPr="00B4353F">
        <w:rPr>
          <w:rFonts w:asciiTheme="minorEastAsia" w:hAnsiTheme="minorEastAsia" w:hint="eastAsia"/>
          <w:sz w:val="28"/>
          <w:szCs w:val="28"/>
        </w:rPr>
        <w:t>断电</w:t>
      </w:r>
      <w:r w:rsidRPr="00B4353F">
        <w:rPr>
          <w:rFonts w:asciiTheme="minorEastAsia" w:hAnsiTheme="minorEastAsia"/>
          <w:sz w:val="28"/>
          <w:szCs w:val="28"/>
        </w:rPr>
        <w:t>等）</w:t>
      </w:r>
      <w:r w:rsidRPr="00B4353F">
        <w:rPr>
          <w:rFonts w:asciiTheme="minorEastAsia" w:hAnsiTheme="minorEastAsia" w:hint="eastAsia"/>
          <w:sz w:val="28"/>
          <w:szCs w:val="28"/>
        </w:rPr>
        <w:t>的维护</w:t>
      </w:r>
      <w:r w:rsidRPr="00B4353F">
        <w:rPr>
          <w:rFonts w:asciiTheme="minorEastAsia" w:hAnsiTheme="minorEastAsia"/>
          <w:sz w:val="28"/>
          <w:szCs w:val="28"/>
        </w:rPr>
        <w:t>。</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sz w:val="28"/>
          <w:szCs w:val="28"/>
        </w:rPr>
        <w:t>地下空间使用需符合下列</w:t>
      </w:r>
      <w:r w:rsidRPr="00B4353F">
        <w:rPr>
          <w:rFonts w:asciiTheme="minorEastAsia" w:hAnsiTheme="minorEastAsia" w:hint="eastAsia"/>
          <w:sz w:val="28"/>
          <w:szCs w:val="28"/>
        </w:rPr>
        <w:t>规定</w:t>
      </w:r>
      <w:r w:rsidRPr="00B4353F">
        <w:rPr>
          <w:rFonts w:asciiTheme="minorEastAsia" w:hAnsiTheme="minorEastAsia"/>
          <w:sz w:val="28"/>
          <w:szCs w:val="28"/>
        </w:rPr>
        <w:t>：</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乙方应自行负责租赁空间内防汛、通风</w:t>
      </w:r>
      <w:r w:rsidR="0063433B" w:rsidRPr="00B4353F">
        <w:rPr>
          <w:rFonts w:asciiTheme="minorEastAsia" w:hAnsiTheme="minorEastAsia" w:hint="eastAsia"/>
          <w:sz w:val="28"/>
          <w:szCs w:val="28"/>
        </w:rPr>
        <w:t>、消防</w:t>
      </w:r>
      <w:r w:rsidRPr="00B4353F">
        <w:rPr>
          <w:rFonts w:asciiTheme="minorEastAsia" w:hAnsiTheme="minorEastAsia" w:hint="eastAsia"/>
          <w:sz w:val="28"/>
          <w:szCs w:val="28"/>
        </w:rPr>
        <w:t>等工作。</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乙方在租赁空间内应按国家和上海市消防规范规定设置消防设施及器材，配置防爆电源系统、灭火器、消防报警和喷淋系统，建立防火、治安、卫生等措施。</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乙方负责对地下空间使用人员进行安全培训，制定安全事故应急救援预案。</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sz w:val="28"/>
          <w:szCs w:val="28"/>
        </w:rPr>
        <w:t>不得擅自更改地下空间的</w:t>
      </w:r>
      <w:r w:rsidRPr="00B4353F">
        <w:rPr>
          <w:rFonts w:asciiTheme="minorEastAsia" w:hAnsiTheme="minorEastAsia" w:hint="eastAsia"/>
          <w:sz w:val="28"/>
          <w:szCs w:val="28"/>
        </w:rPr>
        <w:t>原有</w:t>
      </w:r>
      <w:r w:rsidRPr="00B4353F">
        <w:rPr>
          <w:rFonts w:asciiTheme="minorEastAsia" w:hAnsiTheme="minorEastAsia"/>
          <w:sz w:val="28"/>
          <w:szCs w:val="28"/>
        </w:rPr>
        <w:t>结构，或拆除地下空间工程的设施设备，私自改变使用性质。积极配合物业部门的维修。</w:t>
      </w:r>
    </w:p>
    <w:p w:rsidR="0063433B" w:rsidRPr="00B4353F" w:rsidRDefault="0063433B">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不得存放液体石油气钢瓶，或闪点低于60度的液体等易燃易爆等物品</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不得存放液化气、油漆、溶剂等易燃、易爆、剧毒等物品。</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不得在地下室设置油浸电力变压器</w:t>
      </w:r>
      <w:proofErr w:type="gramStart"/>
      <w:r w:rsidRPr="00B4353F">
        <w:rPr>
          <w:rFonts w:asciiTheme="minorEastAsia" w:hAnsiTheme="minorEastAsia" w:hint="eastAsia"/>
          <w:sz w:val="28"/>
          <w:szCs w:val="28"/>
        </w:rPr>
        <w:t>及其他油浸</w:t>
      </w:r>
      <w:proofErr w:type="gramEnd"/>
      <w:r w:rsidRPr="00B4353F">
        <w:rPr>
          <w:rFonts w:asciiTheme="minorEastAsia" w:hAnsiTheme="minorEastAsia" w:hint="eastAsia"/>
          <w:sz w:val="28"/>
          <w:szCs w:val="28"/>
        </w:rPr>
        <w:t>电气设备。</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不得私自转租（借）于他人使用。</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不得作为寝室供人住宿或使用餐</w:t>
      </w:r>
      <w:proofErr w:type="gramStart"/>
      <w:r w:rsidRPr="00B4353F">
        <w:rPr>
          <w:rFonts w:asciiTheme="minorEastAsia" w:hAnsiTheme="minorEastAsia" w:hint="eastAsia"/>
          <w:sz w:val="28"/>
          <w:szCs w:val="28"/>
        </w:rPr>
        <w:t>厨</w:t>
      </w:r>
      <w:proofErr w:type="gramEnd"/>
      <w:r w:rsidRPr="00B4353F">
        <w:rPr>
          <w:rFonts w:asciiTheme="minorEastAsia" w:hAnsiTheme="minorEastAsia" w:hint="eastAsia"/>
          <w:sz w:val="28"/>
          <w:szCs w:val="28"/>
        </w:rPr>
        <w:t>电器。</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sz w:val="28"/>
          <w:szCs w:val="28"/>
        </w:rPr>
        <w:t>在使用过程中，发现有安全隐患，应立即排除或整改，发生人员伤害等安全事故将由承租人（使用人）全权负责处理。</w:t>
      </w:r>
    </w:p>
    <w:p w:rsidR="002C0F61" w:rsidRPr="00B4353F" w:rsidRDefault="0063433B">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使用地下空间内需安装用电用水计量设备，根据租赁协议按时缴纳租赁费、物业管理费、水电费，</w:t>
      </w:r>
      <w:r w:rsidR="00F34369" w:rsidRPr="00B4353F">
        <w:rPr>
          <w:rFonts w:asciiTheme="minorEastAsia" w:hAnsiTheme="minorEastAsia" w:hint="eastAsia"/>
          <w:sz w:val="28"/>
          <w:szCs w:val="28"/>
        </w:rPr>
        <w:t>逾</w:t>
      </w:r>
      <w:r w:rsidRPr="00B4353F">
        <w:rPr>
          <w:rFonts w:asciiTheme="minorEastAsia" w:hAnsiTheme="minorEastAsia" w:hint="eastAsia"/>
          <w:sz w:val="28"/>
          <w:szCs w:val="28"/>
        </w:rPr>
        <w:t>期15天未交纳，经催要无果后，物业有权采取停电</w:t>
      </w:r>
      <w:r w:rsidR="000D3D28" w:rsidRPr="00B4353F">
        <w:rPr>
          <w:rFonts w:asciiTheme="minorEastAsia" w:hAnsiTheme="minorEastAsia" w:hint="eastAsia"/>
          <w:sz w:val="28"/>
          <w:szCs w:val="28"/>
        </w:rPr>
        <w:t>、停水、终止</w:t>
      </w:r>
      <w:r w:rsidR="00322A07" w:rsidRPr="00B4353F">
        <w:rPr>
          <w:rFonts w:asciiTheme="minorEastAsia" w:hAnsiTheme="minorEastAsia" w:hint="eastAsia"/>
          <w:sz w:val="28"/>
          <w:szCs w:val="28"/>
        </w:rPr>
        <w:t>租赁</w:t>
      </w:r>
      <w:r w:rsidR="000D3D28" w:rsidRPr="00B4353F">
        <w:rPr>
          <w:rFonts w:asciiTheme="minorEastAsia" w:hAnsiTheme="minorEastAsia" w:hint="eastAsia"/>
          <w:sz w:val="28"/>
          <w:szCs w:val="28"/>
        </w:rPr>
        <w:t>等措施。终止租赁后，屋内物品甲</w:t>
      </w:r>
      <w:r w:rsidR="00322A07" w:rsidRPr="00B4353F">
        <w:rPr>
          <w:rFonts w:asciiTheme="minorEastAsia" w:hAnsiTheme="minorEastAsia" w:hint="eastAsia"/>
          <w:sz w:val="28"/>
          <w:szCs w:val="28"/>
        </w:rPr>
        <w:lastRenderedPageBreak/>
        <w:t>丙方有权处置乙方遗留物品，并向乙方追偿废弃物处置费，</w:t>
      </w:r>
      <w:r w:rsidR="000D3D28" w:rsidRPr="00B4353F">
        <w:rPr>
          <w:rFonts w:asciiTheme="minorEastAsia" w:hAnsiTheme="minorEastAsia" w:hint="eastAsia"/>
          <w:sz w:val="28"/>
          <w:szCs w:val="28"/>
        </w:rPr>
        <w:t>甲</w:t>
      </w:r>
      <w:r w:rsidR="00322A07" w:rsidRPr="00B4353F">
        <w:rPr>
          <w:rFonts w:asciiTheme="minorEastAsia" w:hAnsiTheme="minorEastAsia" w:hint="eastAsia"/>
          <w:sz w:val="28"/>
          <w:szCs w:val="28"/>
        </w:rPr>
        <w:t>丙方不承担</w:t>
      </w:r>
      <w:r w:rsidR="000D3D28" w:rsidRPr="00B4353F">
        <w:rPr>
          <w:rFonts w:asciiTheme="minorEastAsia" w:hAnsiTheme="minorEastAsia" w:hint="eastAsia"/>
          <w:sz w:val="28"/>
          <w:szCs w:val="28"/>
        </w:rPr>
        <w:t>乙方</w:t>
      </w:r>
      <w:r w:rsidR="00322A07" w:rsidRPr="00B4353F">
        <w:rPr>
          <w:rFonts w:asciiTheme="minorEastAsia" w:hAnsiTheme="minorEastAsia" w:hint="eastAsia"/>
          <w:sz w:val="28"/>
          <w:szCs w:val="28"/>
        </w:rPr>
        <w:t>任何损失。</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地下空间使用应该按照小区规约的规定在8：00-21：00使用，特殊情况使用应经丙方同意方可使用。</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地下空间使用期间，需货物进出的，应该听从丙方安排，按照规定的货物进出线路进出，不得</w:t>
      </w:r>
      <w:proofErr w:type="gramStart"/>
      <w:r w:rsidRPr="00B4353F">
        <w:rPr>
          <w:rFonts w:asciiTheme="minorEastAsia" w:hAnsiTheme="minorEastAsia" w:hint="eastAsia"/>
          <w:sz w:val="28"/>
          <w:szCs w:val="28"/>
        </w:rPr>
        <w:t>影响大楼</w:t>
      </w:r>
      <w:proofErr w:type="gramEnd"/>
      <w:r w:rsidRPr="00B4353F">
        <w:rPr>
          <w:rFonts w:asciiTheme="minorEastAsia" w:hAnsiTheme="minorEastAsia" w:hint="eastAsia"/>
          <w:sz w:val="28"/>
          <w:szCs w:val="28"/>
        </w:rPr>
        <w:t>办公和居民生活。</w:t>
      </w:r>
    </w:p>
    <w:p w:rsidR="00B76D38" w:rsidRPr="00B4353F" w:rsidRDefault="00322A07" w:rsidP="00330133">
      <w:pPr>
        <w:pStyle w:val="a6"/>
        <w:numPr>
          <w:ilvl w:val="0"/>
          <w:numId w:val="2"/>
        </w:numPr>
        <w:ind w:right="1120" w:firstLineChars="0"/>
        <w:rPr>
          <w:rFonts w:asciiTheme="minorEastAsia" w:hAnsiTheme="minorEastAsia"/>
          <w:sz w:val="28"/>
          <w:szCs w:val="28"/>
        </w:rPr>
      </w:pPr>
      <w:r w:rsidRPr="00B4353F">
        <w:rPr>
          <w:rFonts w:asciiTheme="minorEastAsia" w:hAnsiTheme="minorEastAsia" w:hint="eastAsia"/>
          <w:sz w:val="28"/>
          <w:szCs w:val="28"/>
        </w:rPr>
        <w:t>乙方同意所使用房间留一把钥匙给丙方以备应急事件处置和日常消防检查。</w:t>
      </w:r>
      <w:r w:rsidR="00B76D38" w:rsidRPr="00B4353F">
        <w:rPr>
          <w:rFonts w:asciiTheme="minorEastAsia" w:hAnsiTheme="minorEastAsia" w:hint="eastAsia"/>
          <w:sz w:val="28"/>
          <w:szCs w:val="28"/>
        </w:rPr>
        <w:t>应急事件需事先通知乙方。丙方因应急进入房间，须全程录像，并至少由两人同行。</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乙方租赁空间内的安全设施设备，如发生人为损坏，由乙方负责修复，乙方损坏地下空间公共区域内设施设备，由乙方承担修复费用。</w:t>
      </w:r>
    </w:p>
    <w:p w:rsidR="002C0F61" w:rsidRPr="00B4353F" w:rsidRDefault="00322A07" w:rsidP="00573708">
      <w:pPr>
        <w:pStyle w:val="a6"/>
        <w:numPr>
          <w:ilvl w:val="0"/>
          <w:numId w:val="1"/>
        </w:numPr>
        <w:ind w:firstLineChars="0"/>
        <w:rPr>
          <w:rFonts w:asciiTheme="minorEastAsia" w:hAnsiTheme="minorEastAsia"/>
          <w:sz w:val="28"/>
          <w:szCs w:val="28"/>
        </w:rPr>
      </w:pPr>
      <w:r w:rsidRPr="00B4353F">
        <w:rPr>
          <w:rFonts w:asciiTheme="minorEastAsia" w:hAnsiTheme="minorEastAsia" w:hint="eastAsia"/>
          <w:sz w:val="28"/>
          <w:szCs w:val="28"/>
        </w:rPr>
        <w:t>丙方的权利与义务</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根据甲方地下空间的管理方案，实行租赁场地的管理工作。</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负责巡查租赁场地公共空间的消防、治安等安全工作，对违规情况有权开具整改意见书并督促其整改。</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做好租赁费的收取与开票工作，按国家有关政策之规定，定期划入公益性收入并进行公示。</w:t>
      </w:r>
    </w:p>
    <w:p w:rsidR="008725E1" w:rsidRPr="00B4353F" w:rsidRDefault="008725E1" w:rsidP="00573708">
      <w:pPr>
        <w:pStyle w:val="a6"/>
        <w:numPr>
          <w:ilvl w:val="0"/>
          <w:numId w:val="1"/>
        </w:numPr>
        <w:spacing w:line="360" w:lineRule="auto"/>
        <w:ind w:firstLineChars="0"/>
        <w:rPr>
          <w:rFonts w:ascii="宋体" w:hAnsi="宋体"/>
          <w:sz w:val="28"/>
          <w:szCs w:val="28"/>
        </w:rPr>
      </w:pPr>
      <w:r w:rsidRPr="00B4353F">
        <w:rPr>
          <w:rFonts w:ascii="宋体" w:hAnsi="宋体" w:hint="eastAsia"/>
          <w:sz w:val="28"/>
          <w:szCs w:val="28"/>
        </w:rPr>
        <w:t>物业管理</w:t>
      </w:r>
    </w:p>
    <w:p w:rsidR="008725E1" w:rsidRPr="00B4353F" w:rsidRDefault="008725E1" w:rsidP="00573708">
      <w:pPr>
        <w:pStyle w:val="a6"/>
        <w:numPr>
          <w:ilvl w:val="1"/>
          <w:numId w:val="1"/>
        </w:numPr>
        <w:spacing w:line="360" w:lineRule="auto"/>
        <w:ind w:firstLineChars="0"/>
        <w:rPr>
          <w:rFonts w:ascii="宋体" w:hAnsi="宋体"/>
          <w:sz w:val="28"/>
          <w:szCs w:val="28"/>
        </w:rPr>
      </w:pPr>
      <w:r w:rsidRPr="00B4353F">
        <w:rPr>
          <w:rFonts w:ascii="宋体" w:hAnsi="宋体" w:hint="eastAsia"/>
          <w:sz w:val="28"/>
          <w:szCs w:val="28"/>
        </w:rPr>
        <w:t>公共环境卫生的清洁保洁</w:t>
      </w:r>
    </w:p>
    <w:p w:rsidR="008725E1" w:rsidRPr="00B4353F" w:rsidRDefault="00573708" w:rsidP="00573708">
      <w:pPr>
        <w:spacing w:line="360" w:lineRule="auto"/>
        <w:ind w:left="700"/>
        <w:rPr>
          <w:rFonts w:ascii="宋体" w:hAnsi="宋体"/>
          <w:sz w:val="28"/>
          <w:szCs w:val="28"/>
        </w:rPr>
      </w:pPr>
      <w:r w:rsidRPr="00B4353F">
        <w:rPr>
          <w:rFonts w:ascii="宋体" w:hAnsi="宋体" w:hint="eastAsia"/>
          <w:sz w:val="28"/>
          <w:szCs w:val="28"/>
        </w:rPr>
        <w:t>1）</w:t>
      </w:r>
      <w:r w:rsidR="008725E1" w:rsidRPr="00B4353F">
        <w:rPr>
          <w:rFonts w:ascii="宋体" w:hAnsi="宋体" w:hint="eastAsia"/>
          <w:sz w:val="28"/>
          <w:szCs w:val="28"/>
        </w:rPr>
        <w:t xml:space="preserve">丙方应负责小区内公共区域的环境卫生清洁工作，包括但不限于道路、绿化带、公共走廊、电梯、楼梯间等。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2</w:t>
      </w:r>
      <w:r w:rsidR="00573708" w:rsidRPr="00B4353F">
        <w:rPr>
          <w:rFonts w:ascii="宋体" w:hAnsi="宋体" w:hint="eastAsia"/>
          <w:sz w:val="28"/>
          <w:szCs w:val="28"/>
        </w:rPr>
        <w:t>）</w:t>
      </w:r>
      <w:r w:rsidRPr="00B4353F">
        <w:rPr>
          <w:rFonts w:ascii="宋体" w:hAnsi="宋体" w:hint="eastAsia"/>
          <w:sz w:val="28"/>
          <w:szCs w:val="28"/>
        </w:rPr>
        <w:t xml:space="preserve"> 丙方应每日定时清扫公共区域，确保环境整洁、卫生。</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lastRenderedPageBreak/>
        <w:t>3</w:t>
      </w:r>
      <w:r w:rsidR="005C7066" w:rsidRPr="00B4353F">
        <w:rPr>
          <w:rFonts w:ascii="宋体" w:hAnsi="宋体" w:hint="eastAsia"/>
          <w:sz w:val="28"/>
          <w:szCs w:val="28"/>
        </w:rPr>
        <w:t>）</w:t>
      </w:r>
      <w:r w:rsidRPr="00B4353F">
        <w:rPr>
          <w:rFonts w:ascii="宋体" w:hAnsi="宋体" w:hint="eastAsia"/>
          <w:sz w:val="28"/>
          <w:szCs w:val="28"/>
        </w:rPr>
        <w:t xml:space="preserve"> 丙方应定期对垃圾进行分类处理，并及时清运，确保垃圾不堆积、</w:t>
      </w:r>
      <w:proofErr w:type="gramStart"/>
      <w:r w:rsidRPr="00B4353F">
        <w:rPr>
          <w:rFonts w:ascii="宋体" w:hAnsi="宋体" w:hint="eastAsia"/>
          <w:sz w:val="28"/>
          <w:szCs w:val="28"/>
        </w:rPr>
        <w:t>不</w:t>
      </w:r>
      <w:proofErr w:type="gramEnd"/>
      <w:r w:rsidRPr="00B4353F">
        <w:rPr>
          <w:rFonts w:ascii="宋体" w:hAnsi="宋体" w:hint="eastAsia"/>
          <w:sz w:val="28"/>
          <w:szCs w:val="28"/>
        </w:rPr>
        <w:t xml:space="preserve">外溢。 </w:t>
      </w:r>
    </w:p>
    <w:p w:rsidR="008725E1" w:rsidRPr="00B4353F" w:rsidRDefault="00573708" w:rsidP="008725E1">
      <w:pPr>
        <w:spacing w:line="360" w:lineRule="auto"/>
        <w:ind w:left="700"/>
        <w:rPr>
          <w:rFonts w:ascii="宋体" w:hAnsi="宋体"/>
          <w:sz w:val="28"/>
          <w:szCs w:val="28"/>
        </w:rPr>
      </w:pPr>
      <w:r w:rsidRPr="00B4353F">
        <w:rPr>
          <w:rFonts w:ascii="宋体" w:hAnsi="宋体" w:hint="eastAsia"/>
          <w:sz w:val="28"/>
          <w:szCs w:val="28"/>
        </w:rPr>
        <w:t>2、</w:t>
      </w:r>
      <w:r w:rsidR="008725E1" w:rsidRPr="00B4353F">
        <w:rPr>
          <w:rFonts w:ascii="宋体" w:hAnsi="宋体" w:hint="eastAsia"/>
          <w:sz w:val="28"/>
          <w:szCs w:val="28"/>
        </w:rPr>
        <w:t>公共设施设备的管护、养护</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1</w:t>
      </w:r>
      <w:r w:rsidR="005C7066" w:rsidRPr="00B4353F">
        <w:rPr>
          <w:rFonts w:ascii="宋体" w:hAnsi="宋体" w:hint="eastAsia"/>
          <w:sz w:val="28"/>
          <w:szCs w:val="28"/>
        </w:rPr>
        <w:t>）</w:t>
      </w:r>
      <w:r w:rsidRPr="00B4353F">
        <w:rPr>
          <w:rFonts w:ascii="宋体" w:hAnsi="宋体" w:hint="eastAsia"/>
          <w:sz w:val="28"/>
          <w:szCs w:val="28"/>
        </w:rPr>
        <w:t xml:space="preserve"> 丙方应负责小区内公共设施设备的日常维护和保养，包括但不限于电梯、照明设备、水泵、消防设备等。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2</w:t>
      </w:r>
      <w:r w:rsidR="005C7066" w:rsidRPr="00B4353F">
        <w:rPr>
          <w:rFonts w:ascii="宋体" w:hAnsi="宋体" w:hint="eastAsia"/>
          <w:sz w:val="28"/>
          <w:szCs w:val="28"/>
        </w:rPr>
        <w:t>）</w:t>
      </w:r>
      <w:r w:rsidRPr="00B4353F">
        <w:rPr>
          <w:rFonts w:ascii="宋体" w:hAnsi="宋体" w:hint="eastAsia"/>
          <w:sz w:val="28"/>
          <w:szCs w:val="28"/>
        </w:rPr>
        <w:t xml:space="preserve"> 丙方应定期检查公共设施设备的运行状况，发现问题及时修复，确保设施设备的正常运行。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3</w:t>
      </w:r>
      <w:r w:rsidR="005C7066" w:rsidRPr="00B4353F">
        <w:rPr>
          <w:rFonts w:ascii="宋体" w:hAnsi="宋体" w:hint="eastAsia"/>
          <w:sz w:val="28"/>
          <w:szCs w:val="28"/>
        </w:rPr>
        <w:t>）</w:t>
      </w:r>
      <w:r w:rsidRPr="00B4353F">
        <w:rPr>
          <w:rFonts w:ascii="宋体" w:hAnsi="宋体" w:hint="eastAsia"/>
          <w:sz w:val="28"/>
          <w:szCs w:val="28"/>
        </w:rPr>
        <w:t xml:space="preserve"> 丙方应建立公共设施设备的维护保养档案，记录每次维护保养的时间、内容和结果。 </w:t>
      </w:r>
    </w:p>
    <w:p w:rsidR="008725E1" w:rsidRPr="00B4353F" w:rsidRDefault="00573708" w:rsidP="008725E1">
      <w:pPr>
        <w:spacing w:line="360" w:lineRule="auto"/>
        <w:ind w:left="700"/>
        <w:rPr>
          <w:rFonts w:ascii="宋体" w:hAnsi="宋体"/>
          <w:sz w:val="28"/>
          <w:szCs w:val="28"/>
        </w:rPr>
      </w:pPr>
      <w:r w:rsidRPr="00B4353F">
        <w:rPr>
          <w:rFonts w:ascii="宋体" w:hAnsi="宋体" w:hint="eastAsia"/>
          <w:sz w:val="28"/>
          <w:szCs w:val="28"/>
        </w:rPr>
        <w:t>3、</w:t>
      </w:r>
      <w:r w:rsidR="008725E1" w:rsidRPr="00B4353F">
        <w:rPr>
          <w:rFonts w:ascii="宋体" w:hAnsi="宋体" w:hint="eastAsia"/>
          <w:sz w:val="28"/>
          <w:szCs w:val="28"/>
        </w:rPr>
        <w:t>小区公共秩序管理</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1</w:t>
      </w:r>
      <w:r w:rsidR="005C7066" w:rsidRPr="00B4353F">
        <w:rPr>
          <w:rFonts w:ascii="宋体" w:hAnsi="宋体" w:hint="eastAsia"/>
          <w:sz w:val="28"/>
          <w:szCs w:val="28"/>
        </w:rPr>
        <w:t>）</w:t>
      </w:r>
      <w:r w:rsidRPr="00B4353F">
        <w:rPr>
          <w:rFonts w:ascii="宋体" w:hAnsi="宋体" w:hint="eastAsia"/>
          <w:sz w:val="28"/>
          <w:szCs w:val="28"/>
        </w:rPr>
        <w:t xml:space="preserve"> 丙方应负责小区内的公共秩序管理，确保小区内的安全和秩序。</w:t>
      </w:r>
      <w:r w:rsidR="005C7066" w:rsidRPr="00B4353F">
        <w:rPr>
          <w:rFonts w:ascii="宋体" w:hAnsi="宋体" w:hint="eastAsia"/>
          <w:sz w:val="28"/>
          <w:szCs w:val="28"/>
        </w:rPr>
        <w:t xml:space="preserve"> </w:t>
      </w:r>
      <w:r w:rsidRPr="00B4353F">
        <w:rPr>
          <w:rFonts w:ascii="宋体" w:hAnsi="宋体" w:hint="eastAsia"/>
          <w:sz w:val="28"/>
          <w:szCs w:val="28"/>
        </w:rPr>
        <w:t>2</w:t>
      </w:r>
      <w:r w:rsidR="005C7066" w:rsidRPr="00B4353F">
        <w:rPr>
          <w:rFonts w:ascii="宋体" w:hAnsi="宋体" w:hint="eastAsia"/>
          <w:sz w:val="28"/>
          <w:szCs w:val="28"/>
        </w:rPr>
        <w:t>）</w:t>
      </w:r>
      <w:r w:rsidRPr="00B4353F">
        <w:rPr>
          <w:rFonts w:ascii="宋体" w:hAnsi="宋体" w:hint="eastAsia"/>
          <w:sz w:val="28"/>
          <w:szCs w:val="28"/>
        </w:rPr>
        <w:t xml:space="preserve"> 丙方应安排保安人员24小时值班，定时巡逻，防止治安事件的发生。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3</w:t>
      </w:r>
      <w:r w:rsidR="005C7066" w:rsidRPr="00B4353F">
        <w:rPr>
          <w:rFonts w:ascii="宋体" w:hAnsi="宋体" w:hint="eastAsia"/>
          <w:sz w:val="28"/>
          <w:szCs w:val="28"/>
        </w:rPr>
        <w:t>）</w:t>
      </w:r>
      <w:r w:rsidRPr="00B4353F">
        <w:rPr>
          <w:rFonts w:ascii="宋体" w:hAnsi="宋体" w:hint="eastAsia"/>
          <w:sz w:val="28"/>
          <w:szCs w:val="28"/>
        </w:rPr>
        <w:t xml:space="preserve"> 丙方应建立来访登记制度，对进入小区的外来人员进行登记和管理。 </w:t>
      </w:r>
    </w:p>
    <w:p w:rsidR="008725E1" w:rsidRPr="00B4353F" w:rsidRDefault="00573708" w:rsidP="008725E1">
      <w:pPr>
        <w:spacing w:line="360" w:lineRule="auto"/>
        <w:ind w:left="700"/>
        <w:rPr>
          <w:rFonts w:ascii="宋体" w:hAnsi="宋体"/>
          <w:sz w:val="28"/>
          <w:szCs w:val="28"/>
        </w:rPr>
      </w:pPr>
      <w:r w:rsidRPr="00B4353F">
        <w:rPr>
          <w:rFonts w:ascii="宋体" w:hAnsi="宋体" w:hint="eastAsia"/>
          <w:sz w:val="28"/>
          <w:szCs w:val="28"/>
        </w:rPr>
        <w:t>4、</w:t>
      </w:r>
      <w:r w:rsidR="008725E1" w:rsidRPr="00B4353F">
        <w:rPr>
          <w:rFonts w:ascii="宋体" w:hAnsi="宋体" w:hint="eastAsia"/>
          <w:sz w:val="28"/>
          <w:szCs w:val="28"/>
        </w:rPr>
        <w:t>突发应急抢修的处置和管理</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1</w:t>
      </w:r>
      <w:r w:rsidR="005C7066" w:rsidRPr="00B4353F">
        <w:rPr>
          <w:rFonts w:ascii="宋体" w:hAnsi="宋体" w:hint="eastAsia"/>
          <w:sz w:val="28"/>
          <w:szCs w:val="28"/>
        </w:rPr>
        <w:t>）</w:t>
      </w:r>
      <w:r w:rsidRPr="00B4353F">
        <w:rPr>
          <w:rFonts w:ascii="宋体" w:hAnsi="宋体" w:hint="eastAsia"/>
          <w:sz w:val="28"/>
          <w:szCs w:val="28"/>
        </w:rPr>
        <w:t xml:space="preserve"> 丙方应建立突发应急抢修预案，确保在突发事件发生时能够迅速反应，及时处置。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2</w:t>
      </w:r>
      <w:r w:rsidR="005C7066" w:rsidRPr="00B4353F">
        <w:rPr>
          <w:rFonts w:ascii="宋体" w:hAnsi="宋体" w:hint="eastAsia"/>
          <w:sz w:val="28"/>
          <w:szCs w:val="28"/>
        </w:rPr>
        <w:t>）</w:t>
      </w:r>
      <w:r w:rsidRPr="00B4353F">
        <w:rPr>
          <w:rFonts w:ascii="宋体" w:hAnsi="宋体" w:hint="eastAsia"/>
          <w:sz w:val="28"/>
          <w:szCs w:val="28"/>
        </w:rPr>
        <w:t xml:space="preserve"> 丙方应设立24小时应急抢修电话，确保业主在紧急情况下能够及时联系到乙方。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3</w:t>
      </w:r>
      <w:r w:rsidR="005C7066" w:rsidRPr="00B4353F">
        <w:rPr>
          <w:rFonts w:ascii="宋体" w:hAnsi="宋体" w:hint="eastAsia"/>
          <w:sz w:val="28"/>
          <w:szCs w:val="28"/>
        </w:rPr>
        <w:t>）</w:t>
      </w:r>
      <w:r w:rsidRPr="00B4353F">
        <w:rPr>
          <w:rFonts w:ascii="宋体" w:hAnsi="宋体" w:hint="eastAsia"/>
          <w:sz w:val="28"/>
          <w:szCs w:val="28"/>
        </w:rPr>
        <w:t xml:space="preserve"> 丙方应在接到突发应急抢修通知后，立即派遣专业人员进行抢修，确保问题得到及时解决。 </w:t>
      </w:r>
    </w:p>
    <w:p w:rsidR="008725E1" w:rsidRPr="00B4353F" w:rsidRDefault="00573708" w:rsidP="008725E1">
      <w:pPr>
        <w:spacing w:line="360" w:lineRule="auto"/>
        <w:ind w:left="700"/>
        <w:rPr>
          <w:rFonts w:ascii="宋体" w:hAnsi="宋体"/>
          <w:sz w:val="28"/>
          <w:szCs w:val="28"/>
        </w:rPr>
      </w:pPr>
      <w:r w:rsidRPr="00B4353F">
        <w:rPr>
          <w:rFonts w:ascii="宋体" w:hAnsi="宋体" w:hint="eastAsia"/>
          <w:sz w:val="28"/>
          <w:szCs w:val="28"/>
        </w:rPr>
        <w:t>5、</w:t>
      </w:r>
      <w:r w:rsidR="008725E1" w:rsidRPr="00B4353F">
        <w:rPr>
          <w:rFonts w:ascii="宋体" w:hAnsi="宋体" w:hint="eastAsia"/>
          <w:sz w:val="28"/>
          <w:szCs w:val="28"/>
        </w:rPr>
        <w:t>装饰装修管理</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1</w:t>
      </w:r>
      <w:r w:rsidR="005C7066" w:rsidRPr="00B4353F">
        <w:rPr>
          <w:rFonts w:ascii="宋体" w:hAnsi="宋体" w:hint="eastAsia"/>
          <w:sz w:val="28"/>
          <w:szCs w:val="28"/>
        </w:rPr>
        <w:t>）</w:t>
      </w:r>
      <w:r w:rsidRPr="00B4353F">
        <w:rPr>
          <w:rFonts w:ascii="宋体" w:hAnsi="宋体" w:hint="eastAsia"/>
          <w:sz w:val="28"/>
          <w:szCs w:val="28"/>
        </w:rPr>
        <w:t xml:space="preserve"> 丙方应负责小区内业主装饰装修的管理工作，确保装修过程中的安全</w:t>
      </w:r>
      <w:r w:rsidRPr="00B4353F">
        <w:rPr>
          <w:rFonts w:ascii="宋体" w:hAnsi="宋体" w:hint="eastAsia"/>
          <w:sz w:val="28"/>
          <w:szCs w:val="28"/>
        </w:rPr>
        <w:lastRenderedPageBreak/>
        <w:t xml:space="preserve">和秩序。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2</w:t>
      </w:r>
      <w:r w:rsidR="005C7066" w:rsidRPr="00B4353F">
        <w:rPr>
          <w:rFonts w:ascii="宋体" w:hAnsi="宋体" w:hint="eastAsia"/>
          <w:sz w:val="28"/>
          <w:szCs w:val="28"/>
        </w:rPr>
        <w:t>）</w:t>
      </w:r>
      <w:r w:rsidRPr="00B4353F">
        <w:rPr>
          <w:rFonts w:ascii="宋体" w:hAnsi="宋体" w:hint="eastAsia"/>
          <w:sz w:val="28"/>
          <w:szCs w:val="28"/>
        </w:rPr>
        <w:t xml:space="preserve"> 业主在进行装饰装修前，应向丙方提交装修方案，并经丙方审核同意后方可施工。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3</w:t>
      </w:r>
      <w:r w:rsidR="005C7066" w:rsidRPr="00B4353F">
        <w:rPr>
          <w:rFonts w:ascii="宋体" w:hAnsi="宋体" w:hint="eastAsia"/>
          <w:sz w:val="28"/>
          <w:szCs w:val="28"/>
        </w:rPr>
        <w:t>）</w:t>
      </w:r>
      <w:r w:rsidRPr="00B4353F">
        <w:rPr>
          <w:rFonts w:ascii="宋体" w:hAnsi="宋体" w:hint="eastAsia"/>
          <w:sz w:val="28"/>
          <w:szCs w:val="28"/>
        </w:rPr>
        <w:t xml:space="preserve"> 丙方应对装修施工过程进行监督，确保施工符合相关规定，不影响其他业主的正常生活。 </w:t>
      </w:r>
    </w:p>
    <w:p w:rsidR="002C0F61" w:rsidRPr="00B4353F" w:rsidRDefault="008725E1" w:rsidP="008725E1">
      <w:pPr>
        <w:rPr>
          <w:rFonts w:asciiTheme="minorEastAsia" w:hAnsiTheme="minorEastAsia"/>
          <w:sz w:val="28"/>
          <w:szCs w:val="28"/>
        </w:rPr>
      </w:pPr>
      <w:r w:rsidRPr="00B4353F">
        <w:rPr>
          <w:rFonts w:asciiTheme="minorEastAsia" w:hAnsiTheme="minorEastAsia" w:hint="eastAsia"/>
          <w:sz w:val="28"/>
          <w:szCs w:val="28"/>
        </w:rPr>
        <w:t>八、</w:t>
      </w:r>
      <w:r w:rsidR="00322A07" w:rsidRPr="00B4353F">
        <w:rPr>
          <w:rFonts w:asciiTheme="minorEastAsia" w:hAnsiTheme="minorEastAsia"/>
          <w:sz w:val="28"/>
          <w:szCs w:val="28"/>
        </w:rPr>
        <w:t>其他</w:t>
      </w:r>
    </w:p>
    <w:p w:rsidR="002C0F61" w:rsidRPr="00B4353F" w:rsidRDefault="005C7066" w:rsidP="005C7066">
      <w:pPr>
        <w:spacing w:line="360" w:lineRule="auto"/>
        <w:ind w:firstLineChars="200" w:firstLine="560"/>
        <w:rPr>
          <w:rFonts w:ascii="宋体" w:hAnsi="宋体"/>
          <w:sz w:val="28"/>
          <w:szCs w:val="28"/>
        </w:rPr>
      </w:pPr>
      <w:r w:rsidRPr="00B4353F">
        <w:rPr>
          <w:rFonts w:asciiTheme="minorEastAsia" w:hAnsiTheme="minorEastAsia" w:hint="eastAsia"/>
          <w:sz w:val="28"/>
          <w:szCs w:val="28"/>
        </w:rPr>
        <w:t>1、</w:t>
      </w:r>
      <w:r w:rsidR="00322A07" w:rsidRPr="00B4353F">
        <w:rPr>
          <w:rFonts w:ascii="宋体" w:hAnsi="宋体" w:hint="eastAsia"/>
          <w:sz w:val="28"/>
          <w:szCs w:val="28"/>
        </w:rPr>
        <w:t>甲乙丙三方因本合同发生的一切争议，应先协商解决，如协商不成，任何一方可依法向甲方所在地人民法院起诉。</w:t>
      </w:r>
    </w:p>
    <w:p w:rsidR="002C0F61" w:rsidRPr="00B4353F" w:rsidRDefault="00322A07">
      <w:pPr>
        <w:spacing w:line="360" w:lineRule="auto"/>
        <w:ind w:leftChars="285" w:left="878" w:hangingChars="100" w:hanging="280"/>
        <w:rPr>
          <w:rFonts w:ascii="宋体" w:hAnsi="宋体"/>
          <w:sz w:val="28"/>
          <w:szCs w:val="28"/>
        </w:rPr>
      </w:pPr>
      <w:r w:rsidRPr="00B4353F">
        <w:rPr>
          <w:rFonts w:ascii="宋体" w:hAnsi="宋体" w:hint="eastAsia"/>
          <w:sz w:val="28"/>
          <w:szCs w:val="28"/>
        </w:rPr>
        <w:t>2、本合同到期自然终止，合同终止并不影响违约条款、争议解决方式条款和保密条款的效力。</w:t>
      </w:r>
    </w:p>
    <w:p w:rsidR="002C0F61" w:rsidRPr="00B4353F" w:rsidRDefault="005C7066" w:rsidP="005C7066">
      <w:pPr>
        <w:spacing w:line="360" w:lineRule="auto"/>
        <w:ind w:firstLineChars="200" w:firstLine="560"/>
        <w:rPr>
          <w:rFonts w:ascii="宋体" w:hAnsi="宋体"/>
          <w:sz w:val="28"/>
          <w:szCs w:val="28"/>
        </w:rPr>
      </w:pPr>
      <w:r w:rsidRPr="00B4353F">
        <w:rPr>
          <w:rFonts w:ascii="宋体" w:hAnsi="宋体" w:hint="eastAsia"/>
          <w:sz w:val="28"/>
          <w:szCs w:val="28"/>
        </w:rPr>
        <w:t>3、</w:t>
      </w:r>
      <w:r w:rsidR="00322A07" w:rsidRPr="00B4353F">
        <w:rPr>
          <w:rFonts w:ascii="宋体" w:hAnsi="宋体" w:hint="eastAsia"/>
          <w:sz w:val="28"/>
          <w:szCs w:val="28"/>
        </w:rPr>
        <w:t>本合同一式</w:t>
      </w:r>
      <w:r w:rsidR="00322A07" w:rsidRPr="00B4353F">
        <w:rPr>
          <w:rFonts w:ascii="宋体" w:hAnsi="宋体" w:hint="eastAsia"/>
          <w:sz w:val="28"/>
          <w:szCs w:val="28"/>
          <w:u w:val="single"/>
        </w:rPr>
        <w:t xml:space="preserve"> 肆 </w:t>
      </w:r>
      <w:r w:rsidR="00322A07" w:rsidRPr="00B4353F">
        <w:rPr>
          <w:rFonts w:ascii="宋体" w:hAnsi="宋体" w:hint="eastAsia"/>
          <w:sz w:val="28"/>
          <w:szCs w:val="28"/>
        </w:rPr>
        <w:t>份，甲、乙、各执</w:t>
      </w:r>
      <w:r w:rsidR="00322A07" w:rsidRPr="00B4353F">
        <w:rPr>
          <w:rFonts w:ascii="宋体" w:hAnsi="宋体" w:hint="eastAsia"/>
          <w:sz w:val="28"/>
          <w:szCs w:val="28"/>
          <w:u w:val="single"/>
        </w:rPr>
        <w:t xml:space="preserve">  壹 </w:t>
      </w:r>
      <w:r w:rsidR="00322A07" w:rsidRPr="00B4353F">
        <w:rPr>
          <w:rFonts w:ascii="宋体" w:hAnsi="宋体" w:hint="eastAsia"/>
          <w:sz w:val="28"/>
          <w:szCs w:val="28"/>
        </w:rPr>
        <w:t>份，丙方执</w:t>
      </w:r>
      <w:r w:rsidR="00322A07" w:rsidRPr="00B4353F">
        <w:rPr>
          <w:rFonts w:ascii="宋体" w:hAnsi="宋体" w:hint="eastAsia"/>
          <w:sz w:val="28"/>
          <w:szCs w:val="28"/>
          <w:u w:val="single"/>
        </w:rPr>
        <w:t xml:space="preserve"> 贰</w:t>
      </w:r>
      <w:r w:rsidR="00322A07" w:rsidRPr="00B4353F">
        <w:rPr>
          <w:rFonts w:ascii="宋体" w:hAnsi="宋体" w:hint="eastAsia"/>
          <w:sz w:val="28"/>
          <w:szCs w:val="28"/>
        </w:rPr>
        <w:t>份，具有同等法律效力。</w:t>
      </w:r>
    </w:p>
    <w:p w:rsidR="00675A81" w:rsidRDefault="00675A81">
      <w:pPr>
        <w:rPr>
          <w:rFonts w:ascii="宋体" w:hAnsi="宋体"/>
          <w:sz w:val="28"/>
          <w:szCs w:val="28"/>
        </w:rPr>
      </w:pPr>
    </w:p>
    <w:p w:rsidR="002C0F61" w:rsidRPr="00B4353F" w:rsidRDefault="00322A07">
      <w:pPr>
        <w:rPr>
          <w:rFonts w:ascii="宋体" w:hAnsi="宋体"/>
          <w:sz w:val="28"/>
          <w:szCs w:val="28"/>
        </w:rPr>
      </w:pPr>
      <w:r w:rsidRPr="00B4353F">
        <w:rPr>
          <w:rFonts w:ascii="宋体" w:hAnsi="宋体" w:hint="eastAsia"/>
          <w:sz w:val="28"/>
          <w:szCs w:val="28"/>
        </w:rPr>
        <w:t>甲方（出租方）：上海市</w:t>
      </w:r>
      <w:r w:rsidR="008725E1" w:rsidRPr="00B4353F">
        <w:rPr>
          <w:rFonts w:ascii="宋体" w:hAnsi="宋体" w:hint="eastAsia"/>
          <w:sz w:val="28"/>
          <w:szCs w:val="28"/>
        </w:rPr>
        <w:t>静安区</w:t>
      </w:r>
      <w:r w:rsidRPr="00B4353F">
        <w:rPr>
          <w:rFonts w:ascii="宋体" w:hAnsi="宋体" w:hint="eastAsia"/>
          <w:sz w:val="28"/>
          <w:szCs w:val="28"/>
        </w:rPr>
        <w:t>嘉发大厦第五届业主委员会</w:t>
      </w:r>
    </w:p>
    <w:p w:rsidR="002C0F61" w:rsidRPr="00B4353F" w:rsidRDefault="00322A07">
      <w:pPr>
        <w:rPr>
          <w:rFonts w:ascii="宋体" w:hAnsi="宋体"/>
          <w:sz w:val="28"/>
          <w:szCs w:val="28"/>
        </w:rPr>
      </w:pPr>
      <w:r w:rsidRPr="00B4353F">
        <w:rPr>
          <w:rFonts w:ascii="宋体" w:hAnsi="宋体" w:hint="eastAsia"/>
          <w:sz w:val="28"/>
          <w:szCs w:val="28"/>
        </w:rPr>
        <w:t>签约代表：</w:t>
      </w:r>
    </w:p>
    <w:p w:rsidR="002C0F61" w:rsidRPr="00B4353F" w:rsidRDefault="00322A07">
      <w:pPr>
        <w:ind w:right="1120"/>
        <w:rPr>
          <w:rFonts w:asciiTheme="minorEastAsia" w:hAnsiTheme="minorEastAsia"/>
          <w:sz w:val="28"/>
          <w:szCs w:val="28"/>
        </w:rPr>
      </w:pPr>
      <w:r w:rsidRPr="00B4353F">
        <w:rPr>
          <w:rFonts w:ascii="宋体" w:hAnsi="宋体" w:hint="eastAsia"/>
          <w:sz w:val="28"/>
          <w:szCs w:val="28"/>
        </w:rPr>
        <w:t xml:space="preserve">签字盖章： </w:t>
      </w:r>
      <w:r w:rsidRPr="00B4353F">
        <w:rPr>
          <w:rFonts w:ascii="宋体" w:hAnsi="宋体"/>
          <w:sz w:val="28"/>
          <w:szCs w:val="28"/>
        </w:rPr>
        <w:t xml:space="preserve">              </w:t>
      </w:r>
      <w:r w:rsidRPr="00B4353F">
        <w:rPr>
          <w:rFonts w:ascii="宋体" w:hAnsi="宋体" w:hint="eastAsia"/>
          <w:sz w:val="28"/>
          <w:szCs w:val="28"/>
        </w:rPr>
        <w:t>签署日期：</w:t>
      </w:r>
    </w:p>
    <w:p w:rsidR="00880EFD" w:rsidRDefault="00322A07" w:rsidP="00880EFD">
      <w:pPr>
        <w:rPr>
          <w:sz w:val="28"/>
          <w:szCs w:val="28"/>
          <w:u w:val="single"/>
        </w:rPr>
      </w:pPr>
      <w:r w:rsidRPr="00B4353F">
        <w:rPr>
          <w:rFonts w:ascii="宋体" w:hAnsi="宋体" w:hint="eastAsia"/>
          <w:sz w:val="28"/>
          <w:szCs w:val="28"/>
        </w:rPr>
        <w:t>乙方（承租人）：</w:t>
      </w:r>
      <w:r w:rsidR="00D52293">
        <w:rPr>
          <w:rFonts w:hint="eastAsia"/>
          <w:sz w:val="28"/>
          <w:szCs w:val="28"/>
          <w:u w:val="single"/>
        </w:rPr>
        <w:t>龚琛琪</w:t>
      </w:r>
      <w:r w:rsidR="00D52293">
        <w:rPr>
          <w:rFonts w:hint="eastAsia"/>
          <w:sz w:val="28"/>
          <w:szCs w:val="28"/>
          <w:u w:val="single"/>
        </w:rPr>
        <w:t>310114200001101018</w:t>
      </w:r>
      <w:r w:rsidR="00D52293" w:rsidRPr="00B4353F">
        <w:rPr>
          <w:rFonts w:hint="eastAsia"/>
          <w:sz w:val="28"/>
          <w:szCs w:val="28"/>
          <w:u w:val="single"/>
        </w:rPr>
        <w:t xml:space="preserve">  </w:t>
      </w:r>
    </w:p>
    <w:p w:rsidR="002C0F61" w:rsidRPr="00B4353F" w:rsidRDefault="00322A07" w:rsidP="00880EFD">
      <w:pPr>
        <w:rPr>
          <w:rFonts w:asciiTheme="minorEastAsia" w:hAnsiTheme="minorEastAsia"/>
          <w:sz w:val="28"/>
          <w:szCs w:val="28"/>
        </w:rPr>
      </w:pPr>
      <w:r w:rsidRPr="00B4353F">
        <w:rPr>
          <w:rFonts w:ascii="宋体" w:hAnsi="宋体" w:hint="eastAsia"/>
          <w:sz w:val="28"/>
          <w:szCs w:val="28"/>
        </w:rPr>
        <w:t xml:space="preserve">签约代表： </w:t>
      </w:r>
      <w:r w:rsidRPr="00B4353F">
        <w:rPr>
          <w:rFonts w:ascii="宋体" w:hAnsi="宋体"/>
          <w:sz w:val="28"/>
          <w:szCs w:val="28"/>
        </w:rPr>
        <w:t xml:space="preserve">             </w:t>
      </w:r>
    </w:p>
    <w:p w:rsidR="002C0F61" w:rsidRPr="00B4353F" w:rsidRDefault="00322A07">
      <w:pPr>
        <w:ind w:right="1120"/>
        <w:rPr>
          <w:rFonts w:asciiTheme="minorEastAsia" w:hAnsiTheme="minorEastAsia"/>
          <w:sz w:val="28"/>
          <w:szCs w:val="28"/>
        </w:rPr>
      </w:pPr>
      <w:r w:rsidRPr="00B4353F">
        <w:rPr>
          <w:rFonts w:ascii="宋体" w:hAnsi="宋体" w:hint="eastAsia"/>
          <w:sz w:val="28"/>
          <w:szCs w:val="28"/>
        </w:rPr>
        <w:t xml:space="preserve">签字盖章： </w:t>
      </w:r>
      <w:r w:rsidRPr="00B4353F">
        <w:rPr>
          <w:rFonts w:ascii="宋体" w:hAnsi="宋体"/>
          <w:sz w:val="28"/>
          <w:szCs w:val="28"/>
        </w:rPr>
        <w:t xml:space="preserve">              </w:t>
      </w:r>
      <w:r w:rsidRPr="00B4353F">
        <w:rPr>
          <w:rFonts w:ascii="宋体" w:hAnsi="宋体" w:hint="eastAsia"/>
          <w:sz w:val="28"/>
          <w:szCs w:val="28"/>
        </w:rPr>
        <w:t>签署日期：</w:t>
      </w:r>
    </w:p>
    <w:p w:rsidR="002C0F61" w:rsidRPr="00B4353F" w:rsidRDefault="00322A07">
      <w:pPr>
        <w:rPr>
          <w:rFonts w:ascii="宋体" w:hAnsi="宋体"/>
          <w:sz w:val="28"/>
          <w:szCs w:val="28"/>
        </w:rPr>
      </w:pPr>
      <w:r w:rsidRPr="00B4353F">
        <w:rPr>
          <w:rFonts w:ascii="宋体" w:hAnsi="宋体" w:hint="eastAsia"/>
          <w:sz w:val="28"/>
          <w:szCs w:val="28"/>
        </w:rPr>
        <w:t>丙方（管理人）：上海科瑞物业管理发展有限公司</w:t>
      </w:r>
    </w:p>
    <w:p w:rsidR="002C0F61" w:rsidRPr="00B4353F" w:rsidRDefault="00322A07">
      <w:pPr>
        <w:rPr>
          <w:rFonts w:ascii="宋体" w:hAnsi="宋体"/>
          <w:sz w:val="28"/>
          <w:szCs w:val="28"/>
        </w:rPr>
      </w:pPr>
      <w:r w:rsidRPr="00B4353F">
        <w:rPr>
          <w:rFonts w:ascii="宋体" w:hAnsi="宋体" w:hint="eastAsia"/>
          <w:sz w:val="28"/>
          <w:szCs w:val="28"/>
        </w:rPr>
        <w:t>签约代表：</w:t>
      </w:r>
    </w:p>
    <w:p w:rsidR="00B4353F" w:rsidRDefault="00322A07" w:rsidP="005E703E">
      <w:pPr>
        <w:ind w:right="1120"/>
        <w:rPr>
          <w:rFonts w:ascii="宋体" w:hAnsi="宋体"/>
          <w:sz w:val="28"/>
          <w:szCs w:val="28"/>
        </w:rPr>
      </w:pPr>
      <w:r w:rsidRPr="00B4353F">
        <w:rPr>
          <w:rFonts w:ascii="宋体" w:hAnsi="宋体" w:hint="eastAsia"/>
          <w:sz w:val="28"/>
          <w:szCs w:val="28"/>
        </w:rPr>
        <w:t xml:space="preserve">签署日期： </w:t>
      </w:r>
      <w:r w:rsidRPr="00B4353F">
        <w:rPr>
          <w:rFonts w:ascii="宋体" w:hAnsi="宋体"/>
          <w:sz w:val="28"/>
          <w:szCs w:val="28"/>
        </w:rPr>
        <w:t xml:space="preserve">              </w:t>
      </w:r>
      <w:r w:rsidRPr="00B4353F">
        <w:rPr>
          <w:rFonts w:ascii="宋体" w:hAnsi="宋体" w:hint="eastAsia"/>
          <w:sz w:val="28"/>
          <w:szCs w:val="28"/>
        </w:rPr>
        <w:t>签署日期：</w:t>
      </w:r>
      <w:r w:rsidR="00675A81">
        <w:rPr>
          <w:rFonts w:ascii="宋体" w:hAnsi="宋体"/>
          <w:sz w:val="28"/>
          <w:szCs w:val="28"/>
        </w:rPr>
        <w:t xml:space="preserve"> </w:t>
      </w:r>
    </w:p>
    <w:p w:rsidR="00B4353F" w:rsidRPr="00B4353F" w:rsidRDefault="00400C2F" w:rsidP="005E703E">
      <w:pPr>
        <w:ind w:right="1120"/>
        <w:rPr>
          <w:rFonts w:asciiTheme="minorEastAsia" w:hAnsiTheme="minorEastAsia"/>
          <w:sz w:val="28"/>
          <w:szCs w:val="28"/>
        </w:rPr>
      </w:pPr>
      <w:r>
        <w:rPr>
          <w:rFonts w:asciiTheme="minorEastAsia" w:hAnsiTheme="minorEastAsia"/>
          <w:noProof/>
          <w:sz w:val="28"/>
          <w:szCs w:val="28"/>
        </w:rPr>
        <w:lastRenderedPageBreak/>
        <w:drawing>
          <wp:inline distT="0" distB="0" distL="0" distR="0">
            <wp:extent cx="6188710" cy="9784930"/>
            <wp:effectExtent l="0" t="0" r="2540" b="6985"/>
            <wp:docPr id="2" name="图片 2" descr="Y:\A幢平面图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幢平面图 - 副本.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710" cy="9784930"/>
                    </a:xfrm>
                    <a:prstGeom prst="rect">
                      <a:avLst/>
                    </a:prstGeom>
                    <a:noFill/>
                    <a:ln>
                      <a:noFill/>
                    </a:ln>
                  </pic:spPr>
                </pic:pic>
              </a:graphicData>
            </a:graphic>
          </wp:inline>
        </w:drawing>
      </w:r>
    </w:p>
    <w:sectPr w:rsidR="00B4353F" w:rsidRPr="00B4353F" w:rsidSect="00D414B5">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054" w:rsidRDefault="009B1054">
      <w:r>
        <w:separator/>
      </w:r>
    </w:p>
  </w:endnote>
  <w:endnote w:type="continuationSeparator" w:id="0">
    <w:p w:rsidR="009B1054" w:rsidRDefault="009B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F61" w:rsidRDefault="00322A07">
    <w:pPr>
      <w:tabs>
        <w:tab w:val="center" w:pos="4550"/>
        <w:tab w:val="left" w:pos="5818"/>
      </w:tabs>
      <w:ind w:right="260"/>
      <w:jc w:val="right"/>
    </w:pPr>
    <w:r>
      <w:rPr>
        <w:color w:val="548DD4" w:themeColor="text2" w:themeTint="99"/>
        <w:sz w:val="24"/>
        <w:szCs w:val="24"/>
        <w:lang w:val="zh-CN"/>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163B94" w:rsidRPr="00163B94">
      <w:rPr>
        <w:noProof/>
        <w:color w:val="17365D" w:themeColor="text2" w:themeShade="BF"/>
        <w:sz w:val="24"/>
        <w:szCs w:val="24"/>
        <w:lang w:val="zh-CN"/>
      </w:rPr>
      <w:t>8</w:t>
    </w:r>
    <w:r>
      <w:rPr>
        <w:color w:val="17365D" w:themeColor="text2" w:themeShade="BF"/>
        <w:sz w:val="24"/>
        <w:szCs w:val="24"/>
      </w:rPr>
      <w:fldChar w:fldCharType="end"/>
    </w:r>
    <w:r>
      <w:rPr>
        <w:color w:val="17365D" w:themeColor="text2" w:themeShade="BF"/>
        <w:sz w:val="24"/>
        <w:szCs w:val="24"/>
        <w:lang w:val="zh-CN"/>
      </w:rPr>
      <w:t xml:space="preserve"> | </w:t>
    </w:r>
    <w:r w:rsidR="009B1054">
      <w:fldChar w:fldCharType="begin"/>
    </w:r>
    <w:r w:rsidR="009B1054">
      <w:instrText>NUMPAGES  \* Arabic  \* MERGEFORMAT</w:instrText>
    </w:r>
    <w:r w:rsidR="009B1054">
      <w:fldChar w:fldCharType="separate"/>
    </w:r>
    <w:r w:rsidR="00163B94" w:rsidRPr="00163B94">
      <w:rPr>
        <w:noProof/>
        <w:color w:val="17365D" w:themeColor="text2" w:themeShade="BF"/>
        <w:sz w:val="24"/>
        <w:szCs w:val="24"/>
        <w:lang w:val="zh-CN"/>
      </w:rPr>
      <w:t>8</w:t>
    </w:r>
    <w:r w:rsidR="009B1054">
      <w:rPr>
        <w:noProof/>
        <w:color w:val="17365D" w:themeColor="text2" w:themeShade="BF"/>
        <w:sz w:val="24"/>
        <w:szCs w:val="24"/>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054" w:rsidRDefault="009B1054">
      <w:r>
        <w:separator/>
      </w:r>
    </w:p>
  </w:footnote>
  <w:footnote w:type="continuationSeparator" w:id="0">
    <w:p w:rsidR="009B1054" w:rsidRDefault="009B1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C3265"/>
    <w:multiLevelType w:val="multilevel"/>
    <w:tmpl w:val="BFEC3265"/>
    <w:lvl w:ilvl="0">
      <w:start w:val="1"/>
      <w:numFmt w:val="decimal"/>
      <w:suff w:val="space"/>
      <w:lvlText w:val="%1"/>
      <w:lvlJc w:val="left"/>
      <w:pPr>
        <w:ind w:left="700" w:firstLine="0"/>
      </w:pPr>
      <w:rPr>
        <w:rFonts w:hint="default"/>
      </w:rPr>
    </w:lvl>
    <w:lvl w:ilvl="1">
      <w:start w:val="1"/>
      <w:numFmt w:val="decimal"/>
      <w:suff w:val="space"/>
      <w:lvlText w:val="%1.%2"/>
      <w:lvlJc w:val="left"/>
      <w:pPr>
        <w:ind w:left="700" w:firstLine="0"/>
      </w:pPr>
      <w:rPr>
        <w:rFonts w:hint="default"/>
      </w:rPr>
    </w:lvl>
    <w:lvl w:ilvl="2">
      <w:start w:val="1"/>
      <w:numFmt w:val="decimal"/>
      <w:suff w:val="space"/>
      <w:lvlText w:val="%1.%2.%3"/>
      <w:lvlJc w:val="left"/>
      <w:pPr>
        <w:ind w:left="700" w:firstLine="0"/>
      </w:pPr>
      <w:rPr>
        <w:rFonts w:hint="default"/>
      </w:rPr>
    </w:lvl>
    <w:lvl w:ilvl="3">
      <w:start w:val="1"/>
      <w:numFmt w:val="decimal"/>
      <w:suff w:val="space"/>
      <w:lvlText w:val="%1.%2.%3.%4"/>
      <w:lvlJc w:val="left"/>
      <w:pPr>
        <w:ind w:left="700" w:firstLine="0"/>
      </w:pPr>
      <w:rPr>
        <w:rFonts w:hint="default"/>
      </w:rPr>
    </w:lvl>
    <w:lvl w:ilvl="4">
      <w:start w:val="1"/>
      <w:numFmt w:val="decimal"/>
      <w:suff w:val="space"/>
      <w:lvlText w:val="%1.%2.%3.%4.%5"/>
      <w:lvlJc w:val="left"/>
      <w:pPr>
        <w:ind w:left="700" w:firstLine="0"/>
      </w:pPr>
      <w:rPr>
        <w:rFonts w:hint="default"/>
      </w:rPr>
    </w:lvl>
    <w:lvl w:ilvl="5">
      <w:start w:val="1"/>
      <w:numFmt w:val="decimal"/>
      <w:suff w:val="space"/>
      <w:lvlText w:val="%1.%2.%3.%4.%5.%6"/>
      <w:lvlJc w:val="left"/>
      <w:pPr>
        <w:ind w:left="700" w:firstLine="0"/>
      </w:pPr>
      <w:rPr>
        <w:rFonts w:hint="default"/>
      </w:rPr>
    </w:lvl>
    <w:lvl w:ilvl="6">
      <w:start w:val="1"/>
      <w:numFmt w:val="decimal"/>
      <w:suff w:val="space"/>
      <w:lvlText w:val="%1.%2.%3.%4.%5.%6.%7"/>
      <w:lvlJc w:val="left"/>
      <w:pPr>
        <w:ind w:left="700" w:firstLine="0"/>
      </w:pPr>
      <w:rPr>
        <w:rFonts w:hint="default"/>
      </w:rPr>
    </w:lvl>
    <w:lvl w:ilvl="7">
      <w:start w:val="1"/>
      <w:numFmt w:val="decimal"/>
      <w:suff w:val="space"/>
      <w:lvlText w:val="%1.%2.%3.%4.%5.%6.%7.%8"/>
      <w:lvlJc w:val="left"/>
      <w:pPr>
        <w:ind w:left="700" w:firstLine="0"/>
      </w:pPr>
      <w:rPr>
        <w:rFonts w:hint="default"/>
      </w:rPr>
    </w:lvl>
    <w:lvl w:ilvl="8">
      <w:start w:val="1"/>
      <w:numFmt w:val="decimal"/>
      <w:suff w:val="space"/>
      <w:lvlText w:val="%1.%2.%3.%4.%5.%6.%7.%8.%9"/>
      <w:lvlJc w:val="left"/>
      <w:pPr>
        <w:ind w:left="700" w:firstLine="0"/>
      </w:pPr>
      <w:rPr>
        <w:rFonts w:hint="default"/>
      </w:rPr>
    </w:lvl>
  </w:abstractNum>
  <w:abstractNum w:abstractNumId="1">
    <w:nsid w:val="15BF64E2"/>
    <w:multiLevelType w:val="multilevel"/>
    <w:tmpl w:val="9C68DF76"/>
    <w:lvl w:ilvl="0">
      <w:start w:val="1"/>
      <w:numFmt w:val="japaneseCounting"/>
      <w:lvlText w:val="%1、"/>
      <w:lvlJc w:val="left"/>
      <w:pPr>
        <w:ind w:left="1004" w:hanging="720"/>
      </w:pPr>
      <w:rPr>
        <w:rFonts w:hint="default"/>
        <w:lang w:val="en-US"/>
      </w:rPr>
    </w:lvl>
    <w:lvl w:ilvl="1">
      <w:start w:val="1"/>
      <w:numFmt w:val="decimal"/>
      <w:lvlText w:val="%2、"/>
      <w:lvlJc w:val="left"/>
      <w:pPr>
        <w:ind w:left="1429" w:hanging="720"/>
      </w:pPr>
      <w:rPr>
        <w:rFonts w:hint="eastAsia"/>
        <w:u w:val="none"/>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9FD3E59"/>
    <w:multiLevelType w:val="hybridMultilevel"/>
    <w:tmpl w:val="A68A6D30"/>
    <w:lvl w:ilvl="0" w:tplc="7C22BCBA">
      <w:start w:val="3"/>
      <w:numFmt w:val="decimal"/>
      <w:lvlText w:val="%1、"/>
      <w:lvlJc w:val="left"/>
      <w:pPr>
        <w:ind w:left="1004" w:hanging="72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34A02692"/>
    <w:multiLevelType w:val="hybridMultilevel"/>
    <w:tmpl w:val="BAEEE1C2"/>
    <w:lvl w:ilvl="0" w:tplc="7C22BCBA">
      <w:start w:val="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157666"/>
    <w:multiLevelType w:val="multilevel"/>
    <w:tmpl w:val="3A157666"/>
    <w:lvl w:ilvl="0">
      <w:start w:val="1"/>
      <w:numFmt w:val="decimal"/>
      <w:lvlText w:val="%1）"/>
      <w:lvlJc w:val="left"/>
      <w:pPr>
        <w:ind w:left="1440" w:hanging="720"/>
      </w:pPr>
      <w:rPr>
        <w:rFonts w:asciiTheme="minorEastAsia" w:eastAsiaTheme="minorEastAsia" w:hAnsiTheme="minorEastAsia" w:cstheme="minorBidi"/>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3E157BEF"/>
    <w:multiLevelType w:val="hybridMultilevel"/>
    <w:tmpl w:val="9C2CC22A"/>
    <w:lvl w:ilvl="0" w:tplc="7C22BCBA">
      <w:start w:val="3"/>
      <w:numFmt w:val="decimal"/>
      <w:lvlText w:val="%1、"/>
      <w:lvlJc w:val="left"/>
      <w:pPr>
        <w:ind w:left="1120" w:hanging="4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6C8F6EA2"/>
    <w:multiLevelType w:val="hybridMultilevel"/>
    <w:tmpl w:val="DAA47E28"/>
    <w:lvl w:ilvl="0" w:tplc="51E64246">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FD"/>
    <w:rsid w:val="EFF740E6"/>
    <w:rsid w:val="FFDA861D"/>
    <w:rsid w:val="00002BBD"/>
    <w:rsid w:val="0001101C"/>
    <w:rsid w:val="00012617"/>
    <w:rsid w:val="000362A6"/>
    <w:rsid w:val="00051E9C"/>
    <w:rsid w:val="00084D98"/>
    <w:rsid w:val="00091580"/>
    <w:rsid w:val="0009680D"/>
    <w:rsid w:val="000D3D28"/>
    <w:rsid w:val="00105437"/>
    <w:rsid w:val="001303A6"/>
    <w:rsid w:val="0014782B"/>
    <w:rsid w:val="00152768"/>
    <w:rsid w:val="00163B94"/>
    <w:rsid w:val="0016616A"/>
    <w:rsid w:val="00172740"/>
    <w:rsid w:val="00175FAA"/>
    <w:rsid w:val="001F6D56"/>
    <w:rsid w:val="002152B5"/>
    <w:rsid w:val="00222EF5"/>
    <w:rsid w:val="002403F0"/>
    <w:rsid w:val="00240A17"/>
    <w:rsid w:val="00251792"/>
    <w:rsid w:val="002619C2"/>
    <w:rsid w:val="0027030B"/>
    <w:rsid w:val="002731B2"/>
    <w:rsid w:val="002C0F61"/>
    <w:rsid w:val="0030220E"/>
    <w:rsid w:val="00305187"/>
    <w:rsid w:val="003109CD"/>
    <w:rsid w:val="00311760"/>
    <w:rsid w:val="00322A07"/>
    <w:rsid w:val="003458F9"/>
    <w:rsid w:val="00365C04"/>
    <w:rsid w:val="003722C3"/>
    <w:rsid w:val="00373348"/>
    <w:rsid w:val="00393F7F"/>
    <w:rsid w:val="003F19E6"/>
    <w:rsid w:val="003F6B38"/>
    <w:rsid w:val="00400C2F"/>
    <w:rsid w:val="00401EDF"/>
    <w:rsid w:val="00404678"/>
    <w:rsid w:val="0041072F"/>
    <w:rsid w:val="00414154"/>
    <w:rsid w:val="00416FB0"/>
    <w:rsid w:val="0042184B"/>
    <w:rsid w:val="004650E9"/>
    <w:rsid w:val="004841BF"/>
    <w:rsid w:val="004A5AE9"/>
    <w:rsid w:val="004E64C9"/>
    <w:rsid w:val="0050192C"/>
    <w:rsid w:val="00507641"/>
    <w:rsid w:val="00531723"/>
    <w:rsid w:val="005678EF"/>
    <w:rsid w:val="00573708"/>
    <w:rsid w:val="0058737B"/>
    <w:rsid w:val="005A4737"/>
    <w:rsid w:val="005C5524"/>
    <w:rsid w:val="005C7066"/>
    <w:rsid w:val="005D5E74"/>
    <w:rsid w:val="005E703E"/>
    <w:rsid w:val="005E7827"/>
    <w:rsid w:val="00604AF1"/>
    <w:rsid w:val="0063433B"/>
    <w:rsid w:val="0064001E"/>
    <w:rsid w:val="006571EC"/>
    <w:rsid w:val="00667EE4"/>
    <w:rsid w:val="00671778"/>
    <w:rsid w:val="00675A81"/>
    <w:rsid w:val="006935F7"/>
    <w:rsid w:val="006B56FD"/>
    <w:rsid w:val="006C69C4"/>
    <w:rsid w:val="006E1F8F"/>
    <w:rsid w:val="006E2BEB"/>
    <w:rsid w:val="00706C93"/>
    <w:rsid w:val="007213CC"/>
    <w:rsid w:val="00726BB4"/>
    <w:rsid w:val="00760E44"/>
    <w:rsid w:val="00765C13"/>
    <w:rsid w:val="007704AF"/>
    <w:rsid w:val="00790DEC"/>
    <w:rsid w:val="00797C30"/>
    <w:rsid w:val="007B6A16"/>
    <w:rsid w:val="007E43A4"/>
    <w:rsid w:val="008706E4"/>
    <w:rsid w:val="008725E1"/>
    <w:rsid w:val="00880EFD"/>
    <w:rsid w:val="008A0F5E"/>
    <w:rsid w:val="008B376B"/>
    <w:rsid w:val="008E414D"/>
    <w:rsid w:val="008E6C72"/>
    <w:rsid w:val="008F566F"/>
    <w:rsid w:val="009107CB"/>
    <w:rsid w:val="00931AF5"/>
    <w:rsid w:val="00956CBC"/>
    <w:rsid w:val="00965991"/>
    <w:rsid w:val="0097483E"/>
    <w:rsid w:val="00975AD9"/>
    <w:rsid w:val="009835C4"/>
    <w:rsid w:val="009869FF"/>
    <w:rsid w:val="009A2AAD"/>
    <w:rsid w:val="009B1054"/>
    <w:rsid w:val="009B47C2"/>
    <w:rsid w:val="00A10BCE"/>
    <w:rsid w:val="00A13B73"/>
    <w:rsid w:val="00A34C21"/>
    <w:rsid w:val="00A569BF"/>
    <w:rsid w:val="00A6227F"/>
    <w:rsid w:val="00AB3973"/>
    <w:rsid w:val="00AD272B"/>
    <w:rsid w:val="00AE69E2"/>
    <w:rsid w:val="00B149BC"/>
    <w:rsid w:val="00B16868"/>
    <w:rsid w:val="00B42E9E"/>
    <w:rsid w:val="00B4353F"/>
    <w:rsid w:val="00B45DC3"/>
    <w:rsid w:val="00B462B7"/>
    <w:rsid w:val="00B76D38"/>
    <w:rsid w:val="00B8134B"/>
    <w:rsid w:val="00B8672F"/>
    <w:rsid w:val="00B94262"/>
    <w:rsid w:val="00C1373A"/>
    <w:rsid w:val="00C543DD"/>
    <w:rsid w:val="00C57206"/>
    <w:rsid w:val="00C614E9"/>
    <w:rsid w:val="00C65DEA"/>
    <w:rsid w:val="00CA79D8"/>
    <w:rsid w:val="00CB2F2E"/>
    <w:rsid w:val="00CC475D"/>
    <w:rsid w:val="00D414B5"/>
    <w:rsid w:val="00D52293"/>
    <w:rsid w:val="00D632B3"/>
    <w:rsid w:val="00D67AE3"/>
    <w:rsid w:val="00D733A1"/>
    <w:rsid w:val="00DC2BF5"/>
    <w:rsid w:val="00E012F1"/>
    <w:rsid w:val="00E05A2E"/>
    <w:rsid w:val="00E26C6E"/>
    <w:rsid w:val="00E32684"/>
    <w:rsid w:val="00E3634D"/>
    <w:rsid w:val="00E54640"/>
    <w:rsid w:val="00E546F0"/>
    <w:rsid w:val="00E56E2C"/>
    <w:rsid w:val="00E968CF"/>
    <w:rsid w:val="00EF5959"/>
    <w:rsid w:val="00F07FB3"/>
    <w:rsid w:val="00F2500D"/>
    <w:rsid w:val="00F33CE1"/>
    <w:rsid w:val="00F34369"/>
    <w:rsid w:val="00F440EC"/>
    <w:rsid w:val="00F675A7"/>
    <w:rsid w:val="00F70ADC"/>
    <w:rsid w:val="00F81008"/>
    <w:rsid w:val="00F86936"/>
    <w:rsid w:val="00F90984"/>
    <w:rsid w:val="00F94401"/>
    <w:rsid w:val="00FA7004"/>
    <w:rsid w:val="00FE0392"/>
    <w:rsid w:val="379ABF8E"/>
    <w:rsid w:val="5BBC0246"/>
    <w:rsid w:val="6FFF6BC0"/>
    <w:rsid w:val="77FFF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Work2</cp:lastModifiedBy>
  <cp:revision>63</cp:revision>
  <cp:lastPrinted>2025-02-28T07:31:00Z</cp:lastPrinted>
  <dcterms:created xsi:type="dcterms:W3CDTF">2024-10-25T10:03:00Z</dcterms:created>
  <dcterms:modified xsi:type="dcterms:W3CDTF">2025-02-28T07:31:00Z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7CBFD7C0F5B8EA4F9259346780EFF317_43</vt:lpwstr>
  </property>
</Properties>
</file>