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D2" w:rsidRDefault="006C4946">
      <w:pPr>
        <w:spacing w:line="30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 w:rsidR="007F3ED2">
        <w:rPr>
          <w:rFonts w:hint="eastAsia"/>
          <w:b/>
          <w:bCs/>
          <w:sz w:val="32"/>
          <w:szCs w:val="32"/>
        </w:rPr>
        <w:t>嘉发大厦</w:t>
      </w:r>
      <w:r w:rsidR="00F52879">
        <w:rPr>
          <w:rFonts w:hint="eastAsia"/>
          <w:b/>
          <w:bCs/>
          <w:sz w:val="32"/>
          <w:szCs w:val="32"/>
        </w:rPr>
        <w:t>B</w:t>
      </w:r>
      <w:proofErr w:type="gramStart"/>
      <w:r w:rsidR="00F52879">
        <w:rPr>
          <w:rFonts w:hint="eastAsia"/>
          <w:b/>
          <w:bCs/>
          <w:sz w:val="32"/>
          <w:szCs w:val="32"/>
        </w:rPr>
        <w:t>栋非机动</w:t>
      </w:r>
      <w:proofErr w:type="gramEnd"/>
      <w:r w:rsidR="00F52879">
        <w:rPr>
          <w:rFonts w:hint="eastAsia"/>
          <w:b/>
          <w:bCs/>
          <w:sz w:val="32"/>
          <w:szCs w:val="32"/>
        </w:rPr>
        <w:t>车库</w:t>
      </w:r>
    </w:p>
    <w:p w:rsidR="008F1D21" w:rsidRDefault="007F3ED2">
      <w:pPr>
        <w:spacing w:line="300" w:lineRule="auto"/>
        <w:jc w:val="center"/>
        <w:rPr>
          <w:b/>
          <w:bCs/>
          <w:sz w:val="30"/>
        </w:rPr>
      </w:pPr>
      <w:r>
        <w:rPr>
          <w:rFonts w:hint="eastAsia"/>
          <w:b/>
          <w:bCs/>
          <w:sz w:val="32"/>
          <w:szCs w:val="32"/>
        </w:rPr>
        <w:t>监控工程</w:t>
      </w:r>
      <w:r w:rsidR="008F1D21">
        <w:rPr>
          <w:rFonts w:hint="eastAsia"/>
          <w:b/>
          <w:bCs/>
          <w:sz w:val="32"/>
          <w:szCs w:val="32"/>
        </w:rPr>
        <w:t>合同</w:t>
      </w:r>
    </w:p>
    <w:p w:rsidR="00ED2439" w:rsidRDefault="00075B51" w:rsidP="00ED2439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</w:t>
      </w:r>
    </w:p>
    <w:p w:rsidR="00CD675F" w:rsidRDefault="00CD675F" w:rsidP="00ED2439">
      <w:pPr>
        <w:rPr>
          <w:rFonts w:hint="eastAsia"/>
          <w:b/>
          <w:bCs/>
          <w:sz w:val="24"/>
        </w:rPr>
      </w:pPr>
    </w:p>
    <w:p w:rsidR="008F1D21" w:rsidRDefault="00CD675F" w:rsidP="00ED2439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甲方</w:t>
      </w:r>
      <w:r w:rsidR="008F1D21">
        <w:rPr>
          <w:rFonts w:hint="eastAsia"/>
          <w:b/>
          <w:bCs/>
          <w:sz w:val="24"/>
        </w:rPr>
        <w:t>全称：</w:t>
      </w:r>
      <w:r w:rsidR="006C4946">
        <w:rPr>
          <w:rFonts w:hint="eastAsia"/>
          <w:b/>
          <w:bCs/>
          <w:sz w:val="24"/>
          <w:u w:val="single"/>
        </w:rPr>
        <w:t xml:space="preserve"> </w:t>
      </w:r>
      <w:r w:rsidR="004E1E8D">
        <w:rPr>
          <w:rFonts w:hint="eastAsia"/>
          <w:b/>
          <w:bCs/>
          <w:sz w:val="24"/>
          <w:u w:val="single"/>
        </w:rPr>
        <w:t>上海</w:t>
      </w:r>
      <w:r w:rsidR="007F3ED2">
        <w:rPr>
          <w:rFonts w:hint="eastAsia"/>
          <w:b/>
          <w:bCs/>
          <w:sz w:val="24"/>
          <w:u w:val="single"/>
        </w:rPr>
        <w:t>市静安区嘉发</w:t>
      </w:r>
      <w:proofErr w:type="gramStart"/>
      <w:r w:rsidR="007F3ED2">
        <w:rPr>
          <w:rFonts w:hint="eastAsia"/>
          <w:b/>
          <w:bCs/>
          <w:sz w:val="24"/>
          <w:u w:val="single"/>
        </w:rPr>
        <w:t>大厦业</w:t>
      </w:r>
      <w:r w:rsidR="00911E1B">
        <w:rPr>
          <w:rFonts w:hint="eastAsia"/>
          <w:b/>
          <w:bCs/>
          <w:sz w:val="24"/>
          <w:u w:val="single"/>
        </w:rPr>
        <w:t>委</w:t>
      </w:r>
      <w:r w:rsidR="007F3ED2">
        <w:rPr>
          <w:rFonts w:hint="eastAsia"/>
          <w:b/>
          <w:bCs/>
          <w:sz w:val="24"/>
          <w:u w:val="single"/>
        </w:rPr>
        <w:t>会</w:t>
      </w:r>
      <w:proofErr w:type="gramEnd"/>
      <w:r w:rsidR="00C4179A">
        <w:rPr>
          <w:rFonts w:hint="eastAsia"/>
          <w:b/>
          <w:bCs/>
          <w:sz w:val="24"/>
          <w:u w:val="single"/>
        </w:rPr>
        <w:t xml:space="preserve">  </w:t>
      </w:r>
    </w:p>
    <w:p w:rsidR="00D35450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地址：</w:t>
      </w:r>
      <w:r w:rsidR="006C4946">
        <w:rPr>
          <w:rFonts w:hint="eastAsia"/>
          <w:b/>
          <w:sz w:val="24"/>
        </w:rPr>
        <w:t xml:space="preserve"> </w:t>
      </w:r>
      <w:r w:rsidR="00C4179A">
        <w:rPr>
          <w:rFonts w:hint="eastAsia"/>
          <w:b/>
          <w:sz w:val="24"/>
        </w:rPr>
        <w:t>上海</w:t>
      </w:r>
      <w:r w:rsidR="007F3ED2">
        <w:rPr>
          <w:rFonts w:hint="eastAsia"/>
          <w:b/>
          <w:sz w:val="24"/>
        </w:rPr>
        <w:t>大田路</w:t>
      </w:r>
      <w:r w:rsidR="007F3ED2">
        <w:rPr>
          <w:rFonts w:hint="eastAsia"/>
          <w:b/>
          <w:sz w:val="24"/>
        </w:rPr>
        <w:t>129</w:t>
      </w:r>
      <w:r w:rsidR="007F3ED2">
        <w:rPr>
          <w:rFonts w:hint="eastAsia"/>
          <w:b/>
          <w:sz w:val="24"/>
        </w:rPr>
        <w:t>号嘉发大厦</w:t>
      </w:r>
    </w:p>
    <w:p w:rsidR="008F1D21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电话：</w:t>
      </w:r>
      <w:r w:rsidR="006C4946">
        <w:rPr>
          <w:rFonts w:hint="eastAsia"/>
          <w:b/>
          <w:sz w:val="24"/>
        </w:rPr>
        <w:t xml:space="preserve"> </w:t>
      </w:r>
    </w:p>
    <w:p w:rsidR="00FC2593" w:rsidRDefault="008F1D21" w:rsidP="00FC2593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传真：</w:t>
      </w:r>
      <w:r w:rsidR="006C4946">
        <w:rPr>
          <w:rFonts w:hint="eastAsia"/>
          <w:b/>
          <w:sz w:val="24"/>
        </w:rPr>
        <w:t xml:space="preserve"> </w:t>
      </w:r>
    </w:p>
    <w:p w:rsidR="008F1D21" w:rsidRDefault="008F1D21">
      <w:pPr>
        <w:spacing w:line="300" w:lineRule="auto"/>
        <w:rPr>
          <w:sz w:val="24"/>
        </w:rPr>
      </w:pPr>
    </w:p>
    <w:p w:rsidR="008F1D21" w:rsidRDefault="00CD675F">
      <w:pPr>
        <w:spacing w:line="300" w:lineRule="auto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乙方</w:t>
      </w:r>
      <w:r w:rsidR="008F1D21">
        <w:rPr>
          <w:rFonts w:hint="eastAsia"/>
          <w:b/>
          <w:bCs/>
          <w:sz w:val="24"/>
        </w:rPr>
        <w:t>全称：</w:t>
      </w:r>
      <w:r w:rsidR="008F1D21">
        <w:rPr>
          <w:rFonts w:hint="eastAsia"/>
          <w:b/>
          <w:bCs/>
          <w:sz w:val="24"/>
          <w:u w:val="single"/>
        </w:rPr>
        <w:t>上海英明科技发展有限公司</w:t>
      </w:r>
      <w:r w:rsidR="008F1D21">
        <w:rPr>
          <w:rFonts w:hint="eastAsia"/>
          <w:b/>
          <w:bCs/>
          <w:sz w:val="24"/>
          <w:u w:val="single"/>
        </w:rPr>
        <w:t xml:space="preserve">  </w:t>
      </w:r>
    </w:p>
    <w:p w:rsidR="008F1D21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地址：上海静安区大田路</w:t>
      </w:r>
      <w:r>
        <w:rPr>
          <w:rFonts w:hint="eastAsia"/>
          <w:b/>
          <w:sz w:val="24"/>
        </w:rPr>
        <w:t>129</w:t>
      </w:r>
      <w:r>
        <w:rPr>
          <w:rFonts w:hint="eastAsia"/>
          <w:b/>
          <w:sz w:val="24"/>
        </w:rPr>
        <w:t>号嘉发大厦</w:t>
      </w:r>
      <w:r>
        <w:rPr>
          <w:rFonts w:hint="eastAsia"/>
          <w:b/>
          <w:sz w:val="24"/>
        </w:rPr>
        <w:t>A</w:t>
      </w:r>
      <w:r>
        <w:rPr>
          <w:rFonts w:hint="eastAsia"/>
          <w:b/>
          <w:sz w:val="24"/>
        </w:rPr>
        <w:t>栋</w:t>
      </w:r>
      <w:r w:rsidR="00B94964">
        <w:rPr>
          <w:rFonts w:hint="eastAsia"/>
          <w:b/>
          <w:sz w:val="24"/>
        </w:rPr>
        <w:t>7</w:t>
      </w:r>
      <w:r>
        <w:rPr>
          <w:rFonts w:hint="eastAsia"/>
          <w:b/>
          <w:sz w:val="24"/>
        </w:rPr>
        <w:t>楼</w:t>
      </w:r>
      <w:r>
        <w:rPr>
          <w:rFonts w:hint="eastAsia"/>
          <w:b/>
          <w:sz w:val="24"/>
        </w:rPr>
        <w:t>B</w:t>
      </w:r>
      <w:r>
        <w:rPr>
          <w:rFonts w:hint="eastAsia"/>
          <w:b/>
          <w:sz w:val="24"/>
        </w:rPr>
        <w:t>座</w:t>
      </w:r>
    </w:p>
    <w:p w:rsidR="008F1D21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邮编：</w:t>
      </w:r>
      <w:r>
        <w:rPr>
          <w:rFonts w:hint="eastAsia"/>
          <w:b/>
          <w:sz w:val="24"/>
        </w:rPr>
        <w:t>200041</w:t>
      </w:r>
    </w:p>
    <w:p w:rsidR="00855416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电话：</w:t>
      </w:r>
      <w:r w:rsidR="00855416">
        <w:rPr>
          <w:rFonts w:hint="eastAsia"/>
          <w:b/>
          <w:sz w:val="24"/>
        </w:rPr>
        <w:t>021-</w:t>
      </w:r>
      <w:r>
        <w:rPr>
          <w:rFonts w:hint="eastAsia"/>
          <w:b/>
          <w:sz w:val="24"/>
        </w:rPr>
        <w:t xml:space="preserve">63808788   </w:t>
      </w:r>
    </w:p>
    <w:p w:rsidR="008F1D21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传真：</w:t>
      </w:r>
      <w:r w:rsidR="00855416">
        <w:rPr>
          <w:rFonts w:hint="eastAsia"/>
          <w:b/>
          <w:sz w:val="24"/>
        </w:rPr>
        <w:t>021-</w:t>
      </w:r>
      <w:r>
        <w:rPr>
          <w:rFonts w:hint="eastAsia"/>
          <w:b/>
          <w:sz w:val="24"/>
        </w:rPr>
        <w:t>63808788</w:t>
      </w:r>
      <w:r>
        <w:rPr>
          <w:rFonts w:hint="eastAsia"/>
          <w:b/>
          <w:sz w:val="24"/>
        </w:rPr>
        <w:t>转</w:t>
      </w:r>
      <w:r w:rsidR="006C4946">
        <w:rPr>
          <w:rFonts w:hint="eastAsia"/>
          <w:b/>
          <w:sz w:val="24"/>
        </w:rPr>
        <w:t>22</w:t>
      </w:r>
    </w:p>
    <w:p w:rsidR="008F1D21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开户银行：建设银行南京西路支行</w:t>
      </w:r>
    </w:p>
    <w:p w:rsidR="008F1D21" w:rsidRDefault="008F1D21">
      <w:pPr>
        <w:spacing w:line="300" w:lineRule="auto"/>
        <w:rPr>
          <w:rFonts w:hint="eastAsia"/>
          <w:b/>
          <w:sz w:val="24"/>
        </w:rPr>
      </w:pPr>
      <w:proofErr w:type="gramStart"/>
      <w:r>
        <w:rPr>
          <w:rFonts w:hint="eastAsia"/>
          <w:b/>
          <w:sz w:val="24"/>
        </w:rPr>
        <w:t>帐号</w:t>
      </w:r>
      <w:proofErr w:type="gramEnd"/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3100</w:t>
      </w:r>
      <w:r w:rsidR="0062266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1609</w:t>
      </w:r>
      <w:r w:rsidR="0062266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5070</w:t>
      </w:r>
      <w:r w:rsidR="0062266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5000</w:t>
      </w:r>
      <w:r w:rsidR="0062266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8969</w:t>
      </w:r>
    </w:p>
    <w:p w:rsidR="00CD675F" w:rsidRDefault="00CD675F">
      <w:pPr>
        <w:spacing w:line="300" w:lineRule="auto"/>
        <w:rPr>
          <w:rFonts w:hint="eastAsia"/>
          <w:b/>
          <w:sz w:val="24"/>
        </w:rPr>
      </w:pPr>
    </w:p>
    <w:p w:rsidR="00CD675F" w:rsidRDefault="00CD675F" w:rsidP="00CD675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丙方全称：</w:t>
      </w:r>
      <w:r>
        <w:rPr>
          <w:rFonts w:hint="eastAsia"/>
          <w:b/>
          <w:sz w:val="24"/>
        </w:rPr>
        <w:t>上海科瑞物业管理发展有限公司</w:t>
      </w:r>
    </w:p>
    <w:p w:rsidR="00CD675F" w:rsidRDefault="00CD675F" w:rsidP="00CD675F">
      <w:pPr>
        <w:spacing w:line="30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地址：</w:t>
      </w:r>
    </w:p>
    <w:p w:rsidR="00CD675F" w:rsidRDefault="00CD675F" w:rsidP="00CD675F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电话：</w:t>
      </w:r>
      <w:r>
        <w:rPr>
          <w:rFonts w:hint="eastAsia"/>
          <w:b/>
          <w:sz w:val="24"/>
        </w:rPr>
        <w:t xml:space="preserve"> </w:t>
      </w:r>
    </w:p>
    <w:p w:rsidR="00CD675F" w:rsidRDefault="00CD675F" w:rsidP="00CD675F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传真：</w:t>
      </w:r>
      <w:r>
        <w:rPr>
          <w:rFonts w:hint="eastAsia"/>
          <w:b/>
          <w:sz w:val="24"/>
        </w:rPr>
        <w:t xml:space="preserve"> </w:t>
      </w:r>
    </w:p>
    <w:p w:rsidR="00CD675F" w:rsidRPr="00CD675F" w:rsidRDefault="00CD675F">
      <w:pPr>
        <w:spacing w:line="300" w:lineRule="auto"/>
        <w:rPr>
          <w:b/>
          <w:sz w:val="24"/>
        </w:rPr>
      </w:pPr>
    </w:p>
    <w:p w:rsidR="008F1D21" w:rsidRDefault="008F1D21" w:rsidP="00AC2122">
      <w:pPr>
        <w:numPr>
          <w:ilvl w:val="0"/>
          <w:numId w:val="16"/>
        </w:numPr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适用项目概述：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本合同所列产品和服务将使用于以下项目：</w:t>
      </w:r>
    </w:p>
    <w:p w:rsidR="008F1D21" w:rsidRDefault="008F1D21">
      <w:pPr>
        <w:spacing w:line="30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 w:rsidR="006C4946">
        <w:rPr>
          <w:rFonts w:ascii="宋体" w:hAnsi="宋体" w:hint="eastAsia"/>
          <w:sz w:val="24"/>
          <w:u w:val="single"/>
        </w:rPr>
        <w:t xml:space="preserve">  </w:t>
      </w:r>
      <w:r w:rsidR="00B94964">
        <w:rPr>
          <w:rFonts w:ascii="宋体" w:hAnsi="宋体" w:hint="eastAsia"/>
          <w:sz w:val="24"/>
          <w:u w:val="single"/>
        </w:rPr>
        <w:t>上海市</w:t>
      </w:r>
      <w:r w:rsidR="007F3ED2">
        <w:rPr>
          <w:rFonts w:ascii="宋体" w:hAnsi="宋体" w:hint="eastAsia"/>
          <w:sz w:val="24"/>
          <w:u w:val="single"/>
        </w:rPr>
        <w:t>静安区嘉发大厦</w:t>
      </w:r>
      <w:r w:rsidR="00CD675F">
        <w:rPr>
          <w:rFonts w:ascii="宋体" w:hAnsi="宋体" w:hint="eastAsia"/>
          <w:sz w:val="24"/>
          <w:u w:val="single"/>
        </w:rPr>
        <w:t>B</w:t>
      </w:r>
      <w:proofErr w:type="gramStart"/>
      <w:r w:rsidR="00CD675F">
        <w:rPr>
          <w:rFonts w:ascii="宋体" w:hAnsi="宋体" w:hint="eastAsia"/>
          <w:sz w:val="24"/>
          <w:u w:val="single"/>
        </w:rPr>
        <w:t>栋非机动</w:t>
      </w:r>
      <w:proofErr w:type="gramEnd"/>
      <w:r w:rsidR="00CD675F">
        <w:rPr>
          <w:rFonts w:ascii="宋体" w:hAnsi="宋体" w:hint="eastAsia"/>
          <w:sz w:val="24"/>
          <w:u w:val="single"/>
        </w:rPr>
        <w:t>车库</w:t>
      </w:r>
      <w:r w:rsidR="007F3ED2">
        <w:rPr>
          <w:rFonts w:ascii="宋体" w:hAnsi="宋体" w:hint="eastAsia"/>
          <w:sz w:val="24"/>
          <w:u w:val="single"/>
        </w:rPr>
        <w:t>监控工程</w:t>
      </w:r>
      <w:r w:rsidR="006C4946">
        <w:rPr>
          <w:rFonts w:ascii="宋体" w:hAnsi="宋体" w:hint="eastAsia"/>
          <w:sz w:val="24"/>
          <w:u w:val="single"/>
        </w:rPr>
        <w:t xml:space="preserve"> 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项目地址：</w:t>
      </w:r>
      <w:r w:rsidR="006C4946">
        <w:rPr>
          <w:rFonts w:ascii="宋体" w:hAnsi="宋体" w:hint="eastAsia"/>
          <w:sz w:val="24"/>
          <w:u w:val="single"/>
        </w:rPr>
        <w:t xml:space="preserve">   </w:t>
      </w:r>
      <w:r w:rsidR="007F3ED2">
        <w:rPr>
          <w:rFonts w:ascii="宋体" w:hAnsi="宋体" w:hint="eastAsia"/>
          <w:sz w:val="24"/>
          <w:u w:val="single"/>
        </w:rPr>
        <w:t>大田路</w:t>
      </w:r>
      <w:r w:rsidR="00CD675F">
        <w:rPr>
          <w:rFonts w:ascii="宋体" w:hAnsi="宋体" w:hint="eastAsia"/>
          <w:sz w:val="24"/>
          <w:u w:val="single"/>
        </w:rPr>
        <w:t>129</w:t>
      </w:r>
      <w:r w:rsidR="007F3ED2">
        <w:rPr>
          <w:rFonts w:ascii="宋体" w:hAnsi="宋体" w:hint="eastAsia"/>
          <w:sz w:val="24"/>
          <w:u w:val="single"/>
        </w:rPr>
        <w:t>号嘉发大厦</w:t>
      </w:r>
      <w:r w:rsidR="006C4946"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 xml:space="preserve">      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</w:p>
    <w:p w:rsidR="008F1D21" w:rsidRDefault="008F1D21">
      <w:pPr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</w:t>
      </w:r>
      <w:r w:rsidR="00AC2122"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乙方服务范围：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1</w:t>
      </w:r>
      <w:r w:rsidR="00AC212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组织设备、物料供货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组织设备、物料供货包括以下内容：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提供</w:t>
      </w:r>
      <w:r w:rsidR="00ED2439">
        <w:rPr>
          <w:rFonts w:ascii="宋体" w:hAnsi="宋体" w:hint="eastAsia"/>
          <w:sz w:val="24"/>
        </w:rPr>
        <w:t>清单里的设备及材料</w:t>
      </w:r>
      <w:r>
        <w:rPr>
          <w:rFonts w:ascii="宋体" w:hAnsi="宋体" w:hint="eastAsia"/>
          <w:sz w:val="24"/>
        </w:rPr>
        <w:t>，</w:t>
      </w:r>
      <w:r w:rsidR="00F52879">
        <w:rPr>
          <w:rFonts w:ascii="宋体" w:hAnsi="宋体" w:hint="eastAsia"/>
          <w:sz w:val="24"/>
        </w:rPr>
        <w:t>，主要设备（摄像机</w:t>
      </w:r>
      <w:r w:rsidR="00ED2439">
        <w:rPr>
          <w:rFonts w:ascii="宋体" w:hAnsi="宋体" w:hint="eastAsia"/>
          <w:sz w:val="24"/>
        </w:rPr>
        <w:t>等为</w:t>
      </w:r>
      <w:proofErr w:type="gramStart"/>
      <w:r w:rsidR="00ED2439">
        <w:rPr>
          <w:rFonts w:ascii="宋体" w:hAnsi="宋体" w:hint="eastAsia"/>
          <w:sz w:val="24"/>
        </w:rPr>
        <w:t>甲供材</w:t>
      </w:r>
      <w:proofErr w:type="gramEnd"/>
      <w:r w:rsidR="00ED2439">
        <w:rPr>
          <w:rFonts w:ascii="宋体" w:hAnsi="宋体" w:hint="eastAsia"/>
          <w:sz w:val="24"/>
        </w:rPr>
        <w:t>），乙方提供</w:t>
      </w:r>
      <w:r w:rsidR="00F52879">
        <w:rPr>
          <w:rFonts w:ascii="宋体" w:hAnsi="宋体" w:hint="eastAsia"/>
          <w:sz w:val="24"/>
        </w:rPr>
        <w:t>辅材</w:t>
      </w:r>
      <w:r w:rsidR="008947CE">
        <w:rPr>
          <w:rFonts w:ascii="宋体" w:hAnsi="宋体" w:hint="eastAsia"/>
          <w:sz w:val="24"/>
        </w:rPr>
        <w:t>包括线缆敷设和设备安装调试</w:t>
      </w:r>
      <w:r>
        <w:rPr>
          <w:rFonts w:ascii="宋体" w:hAnsi="宋体" w:hint="eastAsia"/>
          <w:sz w:val="24"/>
        </w:rPr>
        <w:t>；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确认设备的数量、规格、产地符合合同项下清单及对系统功能的要求，其中对系统功能的要求应满足系统设计技术方案、相关的国家法规、国家标准、行业规范及政府相关规定；</w:t>
      </w:r>
    </w:p>
    <w:p w:rsidR="008F1D21" w:rsidRDefault="008F1D21">
      <w:pPr>
        <w:spacing w:line="300" w:lineRule="auto"/>
        <w:ind w:leftChars="1" w:left="720" w:hangingChars="299" w:hanging="718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 xml:space="preserve">►   </w:t>
      </w:r>
      <w:r w:rsidR="00ED2439">
        <w:rPr>
          <w:rFonts w:ascii="宋体" w:hAnsi="宋体" w:hint="eastAsia"/>
          <w:sz w:val="24"/>
        </w:rPr>
        <w:t>施工内容为：</w:t>
      </w:r>
      <w:r w:rsidR="00F52879">
        <w:rPr>
          <w:rFonts w:ascii="宋体" w:hAnsi="宋体" w:hint="eastAsia"/>
          <w:sz w:val="24"/>
        </w:rPr>
        <w:t>B</w:t>
      </w:r>
      <w:r w:rsidR="00ED2439">
        <w:rPr>
          <w:rFonts w:ascii="宋体" w:hAnsi="宋体" w:hint="eastAsia"/>
          <w:sz w:val="24"/>
        </w:rPr>
        <w:t>栋地下</w:t>
      </w:r>
      <w:r w:rsidR="00F52879">
        <w:rPr>
          <w:rFonts w:ascii="宋体" w:hAnsi="宋体" w:hint="eastAsia"/>
          <w:sz w:val="24"/>
        </w:rPr>
        <w:t>非机动</w:t>
      </w:r>
      <w:r w:rsidR="00ED2439">
        <w:rPr>
          <w:rFonts w:ascii="宋体" w:hAnsi="宋体" w:hint="eastAsia"/>
          <w:sz w:val="24"/>
        </w:rPr>
        <w:t>车库摄像机</w:t>
      </w:r>
      <w:r w:rsidR="007F34E0">
        <w:rPr>
          <w:rFonts w:ascii="宋体" w:hAnsi="宋体" w:hint="eastAsia"/>
          <w:sz w:val="24"/>
        </w:rPr>
        <w:t>共</w:t>
      </w:r>
      <w:r w:rsidR="00F52879">
        <w:rPr>
          <w:rFonts w:ascii="宋体" w:hAnsi="宋体" w:hint="eastAsia"/>
          <w:sz w:val="24"/>
        </w:rPr>
        <w:t>6</w:t>
      </w:r>
      <w:r w:rsidR="00ED2439">
        <w:rPr>
          <w:rFonts w:ascii="宋体" w:hAnsi="宋体" w:hint="eastAsia"/>
          <w:sz w:val="24"/>
        </w:rPr>
        <w:t>个；</w:t>
      </w:r>
      <w:r w:rsidR="00F52879">
        <w:rPr>
          <w:rFonts w:ascii="宋体" w:hAnsi="宋体" w:hint="eastAsia"/>
          <w:sz w:val="24"/>
        </w:rPr>
        <w:t>两个摄像机移位安装，包括大门口的立杆摄像机移位，主材甲供，</w:t>
      </w:r>
      <w:r w:rsidR="00ED2439">
        <w:rPr>
          <w:rFonts w:ascii="宋体" w:hAnsi="宋体" w:hint="eastAsia"/>
          <w:sz w:val="24"/>
        </w:rPr>
        <w:t>施工周期约为3天。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负责其供应的产品在运送途中直至按期运抵工地的—切费用。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2</w:t>
      </w:r>
      <w:r w:rsidR="00AC212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指导设备安装和调试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设备安装和调试服务包括以下内客：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负责设备安装前进行必要的试验及检查；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负责相关系统设备安装、接线；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负责本系统硬件设备、软件配置和安装；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负责本系统的调试和协助验收；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3</w:t>
      </w:r>
      <w:r w:rsidR="00AC212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保修服务</w:t>
      </w:r>
    </w:p>
    <w:p w:rsidR="008F1D21" w:rsidRDefault="008F1D21" w:rsidP="00AC2122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保修服务包括以下内容：</w:t>
      </w:r>
    </w:p>
    <w:p w:rsidR="008F1D21" w:rsidRDefault="008F1D21" w:rsidP="00041385">
      <w:pPr>
        <w:spacing w:line="30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本项目工程</w:t>
      </w:r>
      <w:r w:rsidR="007F34E0">
        <w:rPr>
          <w:rFonts w:ascii="宋体" w:hAnsi="宋体" w:hint="eastAsia"/>
          <w:sz w:val="24"/>
        </w:rPr>
        <w:t>验收</w:t>
      </w:r>
      <w:r>
        <w:rPr>
          <w:rFonts w:ascii="宋体" w:hAnsi="宋体" w:hint="eastAsia"/>
          <w:sz w:val="24"/>
        </w:rPr>
        <w:t>完成后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7F3ED2">
        <w:rPr>
          <w:rFonts w:ascii="宋体" w:hAnsi="宋体" w:hint="eastAsia"/>
          <w:b/>
          <w:bCs/>
          <w:sz w:val="24"/>
          <w:u w:val="single"/>
        </w:rPr>
        <w:t>壹</w:t>
      </w:r>
      <w:r>
        <w:rPr>
          <w:rFonts w:ascii="宋体" w:hAnsi="宋体" w:hint="eastAsia"/>
          <w:b/>
          <w:bCs/>
          <w:sz w:val="24"/>
          <w:u w:val="single"/>
        </w:rPr>
        <w:t xml:space="preserve">年 </w:t>
      </w:r>
      <w:r>
        <w:rPr>
          <w:rFonts w:ascii="宋体" w:hAnsi="宋体" w:hint="eastAsia"/>
          <w:sz w:val="24"/>
        </w:rPr>
        <w:t>内</w:t>
      </w:r>
      <w:r w:rsidR="007F34E0">
        <w:rPr>
          <w:rFonts w:ascii="宋体" w:hAnsi="宋体" w:hint="eastAsia"/>
          <w:sz w:val="24"/>
        </w:rPr>
        <w:t>为乙方免费质保期，</w:t>
      </w:r>
      <w:proofErr w:type="gramStart"/>
      <w:r w:rsidR="007F34E0">
        <w:rPr>
          <w:rFonts w:ascii="宋体" w:hAnsi="宋体" w:hint="eastAsia"/>
          <w:sz w:val="24"/>
        </w:rPr>
        <w:t>甲供材</w:t>
      </w:r>
      <w:proofErr w:type="gramEnd"/>
      <w:r w:rsidR="007F34E0">
        <w:rPr>
          <w:rFonts w:ascii="宋体" w:hAnsi="宋体" w:hint="eastAsia"/>
          <w:sz w:val="24"/>
        </w:rPr>
        <w:t>的产</w:t>
      </w:r>
      <w:proofErr w:type="gramStart"/>
      <w:r w:rsidR="007F34E0">
        <w:rPr>
          <w:rFonts w:ascii="宋体" w:hAnsi="宋体" w:hint="eastAsia"/>
          <w:sz w:val="24"/>
        </w:rPr>
        <w:t>品质保由甲方</w:t>
      </w:r>
      <w:proofErr w:type="gramEnd"/>
      <w:r w:rsidR="007F34E0">
        <w:rPr>
          <w:rFonts w:ascii="宋体" w:hAnsi="宋体" w:hint="eastAsia"/>
          <w:sz w:val="24"/>
        </w:rPr>
        <w:t>负责，乙方提供协助配合。</w:t>
      </w:r>
      <w:r>
        <w:rPr>
          <w:rFonts w:ascii="宋体" w:hAnsi="宋体" w:hint="eastAsia"/>
          <w:sz w:val="24"/>
        </w:rPr>
        <w:t>对于</w:t>
      </w:r>
      <w:r w:rsidR="007F3ED2">
        <w:rPr>
          <w:rFonts w:ascii="宋体" w:hAnsi="宋体" w:hint="eastAsia"/>
          <w:b/>
          <w:bCs/>
          <w:sz w:val="24"/>
          <w:u w:val="single"/>
        </w:rPr>
        <w:t>壹</w:t>
      </w:r>
      <w:r>
        <w:rPr>
          <w:rFonts w:ascii="宋体" w:hAnsi="宋体" w:hint="eastAsia"/>
          <w:b/>
          <w:bCs/>
          <w:sz w:val="24"/>
          <w:u w:val="single"/>
        </w:rPr>
        <w:t>年</w:t>
      </w:r>
      <w:r w:rsidR="00821179">
        <w:rPr>
          <w:rFonts w:ascii="宋体" w:hAnsi="宋体" w:hint="eastAsia"/>
          <w:sz w:val="24"/>
        </w:rPr>
        <w:t>以后</w:t>
      </w:r>
      <w:r w:rsidR="007F34E0">
        <w:rPr>
          <w:rFonts w:ascii="宋体" w:hAnsi="宋体" w:hint="eastAsia"/>
          <w:sz w:val="24"/>
        </w:rPr>
        <w:t>系统</w:t>
      </w:r>
      <w:r w:rsidR="00821179">
        <w:rPr>
          <w:rFonts w:ascii="宋体" w:hAnsi="宋体" w:hint="eastAsia"/>
          <w:sz w:val="24"/>
        </w:rPr>
        <w:t>保修，</w:t>
      </w:r>
      <w:r w:rsidR="007F34E0">
        <w:rPr>
          <w:rFonts w:ascii="宋体" w:hAnsi="宋体" w:hint="eastAsia"/>
          <w:sz w:val="24"/>
        </w:rPr>
        <w:t>乙方与甲方协商后签订</w:t>
      </w:r>
      <w:proofErr w:type="gramStart"/>
      <w:r w:rsidR="007F34E0">
        <w:rPr>
          <w:rFonts w:ascii="宋体" w:hAnsi="宋体" w:hint="eastAsia"/>
          <w:sz w:val="24"/>
        </w:rPr>
        <w:t>维保协议</w:t>
      </w:r>
      <w:proofErr w:type="gramEnd"/>
      <w:r>
        <w:rPr>
          <w:rFonts w:ascii="宋体" w:hAnsi="宋体" w:hint="eastAsia"/>
          <w:sz w:val="24"/>
        </w:rPr>
        <w:t>实行有偿保修，保证系统正常运行。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保修期间维护服务时间：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►   </w:t>
      </w:r>
      <w:r>
        <w:rPr>
          <w:rFonts w:ascii="宋体" w:hAnsi="宋体" w:hint="eastAsia"/>
          <w:sz w:val="24"/>
        </w:rPr>
        <w:t>一般性故障：在系统出现故障后，甲方或最终用户通过电话与乙方对口工程师联系，工程师将通过电话进行技术支持，协助和指导以确定故障原因，找出解决办法，对于一般性故障，可以电话指导用户进行故障排除。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紧急故障：当系统出现紧急故障时，乙方的工程师应在接到相关系统设备紧急故障通告后，立即通知相应人员在</w:t>
      </w:r>
      <w:r w:rsidR="00854804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小时之内到达现场进行紧急故障排除，以保证系统的不间断运行。</w:t>
      </w:r>
    </w:p>
    <w:p w:rsidR="00AC2122" w:rsidRDefault="00AC2122">
      <w:pPr>
        <w:spacing w:line="300" w:lineRule="auto"/>
        <w:rPr>
          <w:rFonts w:ascii="宋体" w:hAnsi="宋体"/>
          <w:sz w:val="24"/>
        </w:rPr>
      </w:pPr>
    </w:p>
    <w:p w:rsidR="008F1D21" w:rsidRDefault="007F34E0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="008F1D21" w:rsidRPr="00AC2122">
        <w:rPr>
          <w:rFonts w:ascii="宋体" w:hAnsi="宋体" w:hint="eastAsia"/>
          <w:b/>
          <w:sz w:val="24"/>
        </w:rPr>
        <w:t>、</w:t>
      </w:r>
      <w:r w:rsidR="00AC2122">
        <w:rPr>
          <w:rFonts w:ascii="宋体" w:hAnsi="宋体" w:hint="eastAsia"/>
          <w:b/>
          <w:sz w:val="24"/>
        </w:rPr>
        <w:t xml:space="preserve"> </w:t>
      </w:r>
      <w:r w:rsidR="008F1D21" w:rsidRPr="00AC2122">
        <w:rPr>
          <w:rFonts w:ascii="宋体" w:hAnsi="宋体" w:hint="eastAsia"/>
          <w:b/>
          <w:sz w:val="24"/>
        </w:rPr>
        <w:t>设备材料验收</w:t>
      </w:r>
    </w:p>
    <w:p w:rsidR="008F1D21" w:rsidRDefault="007F34E0" w:rsidP="00C94A76">
      <w:pPr>
        <w:spacing w:line="30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甲供</w:t>
      </w:r>
      <w:r w:rsidR="008F1D21">
        <w:rPr>
          <w:rFonts w:ascii="宋体" w:hAnsi="宋体" w:hint="eastAsia"/>
          <w:sz w:val="24"/>
        </w:rPr>
        <w:t>设备</w:t>
      </w:r>
      <w:proofErr w:type="gramEnd"/>
      <w:r w:rsidR="008F1D21">
        <w:rPr>
          <w:rFonts w:ascii="宋体" w:hAnsi="宋体" w:hint="eastAsia"/>
          <w:sz w:val="24"/>
        </w:rPr>
        <w:t>、材料</w:t>
      </w:r>
      <w:r>
        <w:rPr>
          <w:rFonts w:ascii="宋体" w:hAnsi="宋体" w:hint="eastAsia"/>
          <w:sz w:val="24"/>
        </w:rPr>
        <w:t>安装</w:t>
      </w:r>
      <w:r w:rsidR="008F1D21">
        <w:rPr>
          <w:rFonts w:ascii="宋体" w:hAnsi="宋体" w:hint="eastAsia"/>
          <w:sz w:val="24"/>
        </w:rPr>
        <w:t>前，乙方应提前</w:t>
      </w:r>
      <w:r>
        <w:rPr>
          <w:rFonts w:ascii="宋体" w:hAnsi="宋体" w:hint="eastAsia"/>
          <w:sz w:val="24"/>
        </w:rPr>
        <w:t>进行检测，如</w:t>
      </w:r>
      <w:proofErr w:type="gramStart"/>
      <w:r>
        <w:rPr>
          <w:rFonts w:ascii="宋体" w:hAnsi="宋体" w:hint="eastAsia"/>
          <w:sz w:val="24"/>
        </w:rPr>
        <w:t>遇实际</w:t>
      </w:r>
      <w:proofErr w:type="gramEnd"/>
      <w:r w:rsidR="008F1D21">
        <w:rPr>
          <w:rFonts w:ascii="宋体" w:hAnsi="宋体" w:hint="eastAsia"/>
          <w:sz w:val="24"/>
        </w:rPr>
        <w:t>要求不符的产品，</w:t>
      </w:r>
      <w:r>
        <w:rPr>
          <w:rFonts w:ascii="宋体" w:hAnsi="宋体" w:hint="eastAsia"/>
          <w:sz w:val="24"/>
        </w:rPr>
        <w:t>提请</w:t>
      </w:r>
      <w:r w:rsidR="008F1D21">
        <w:rPr>
          <w:rFonts w:ascii="宋体" w:hAnsi="宋体" w:hint="eastAsia"/>
          <w:sz w:val="24"/>
        </w:rPr>
        <w:t>甲方</w:t>
      </w:r>
      <w:r>
        <w:rPr>
          <w:rFonts w:ascii="宋体" w:hAnsi="宋体" w:hint="eastAsia"/>
          <w:sz w:val="24"/>
        </w:rPr>
        <w:t>更换。</w:t>
      </w:r>
      <w:r w:rsidR="008F1D21">
        <w:rPr>
          <w:rFonts w:ascii="宋体" w:hAnsi="宋体" w:hint="eastAsia"/>
          <w:sz w:val="24"/>
        </w:rPr>
        <w:t>，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</w:p>
    <w:p w:rsidR="008F1D21" w:rsidRPr="00AC2122" w:rsidRDefault="007F34E0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8F1D21" w:rsidRPr="00AC2122">
        <w:rPr>
          <w:rFonts w:ascii="宋体" w:hAnsi="宋体" w:hint="eastAsia"/>
          <w:b/>
          <w:sz w:val="24"/>
        </w:rPr>
        <w:t>、系统设备功能验收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产品设备的系统功能应满足以下验收合格条件：</w:t>
      </w:r>
    </w:p>
    <w:p w:rsidR="008F1D21" w:rsidRDefault="007F34E0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AC2122">
        <w:rPr>
          <w:rFonts w:ascii="宋体" w:hAnsi="宋体" w:hint="eastAsia"/>
          <w:sz w:val="24"/>
        </w:rPr>
        <w:t>.1</w:t>
      </w:r>
      <w:r w:rsidR="008F1D21">
        <w:rPr>
          <w:rFonts w:ascii="宋体" w:hAnsi="宋体" w:hint="eastAsia"/>
          <w:sz w:val="24"/>
        </w:rPr>
        <w:t xml:space="preserve">  相关系统设备在试运行期间(一周)，连续正常运行，达到各项功能要求；</w:t>
      </w:r>
    </w:p>
    <w:p w:rsidR="008F1D21" w:rsidRDefault="007F34E0" w:rsidP="00AC2122">
      <w:pPr>
        <w:spacing w:line="300" w:lineRule="auto"/>
        <w:ind w:left="600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AC2122">
        <w:rPr>
          <w:rFonts w:ascii="宋体" w:hAnsi="宋体" w:hint="eastAsia"/>
          <w:sz w:val="24"/>
        </w:rPr>
        <w:t>.2</w:t>
      </w:r>
      <w:r w:rsidR="008F1D21">
        <w:rPr>
          <w:rFonts w:ascii="宋体" w:hAnsi="宋体" w:hint="eastAsia"/>
          <w:sz w:val="24"/>
        </w:rPr>
        <w:t xml:space="preserve">  </w:t>
      </w:r>
      <w:r w:rsidR="00AC2122">
        <w:rPr>
          <w:rFonts w:ascii="宋体" w:hAnsi="宋体" w:hint="eastAsia"/>
          <w:sz w:val="24"/>
        </w:rPr>
        <w:t>各相关子系统设备性能测试和试运行时出现的问题已经被解决，并得到甲方</w:t>
      </w:r>
      <w:r w:rsidR="008F1D21">
        <w:rPr>
          <w:rFonts w:ascii="宋体" w:hAnsi="宋体" w:hint="eastAsia"/>
          <w:sz w:val="24"/>
        </w:rPr>
        <w:t>确认。</w:t>
      </w:r>
    </w:p>
    <w:p w:rsidR="008F1D21" w:rsidRDefault="008F1D21">
      <w:pPr>
        <w:spacing w:line="300" w:lineRule="auto"/>
        <w:ind w:firstLineChars="200" w:firstLine="480"/>
        <w:rPr>
          <w:rFonts w:ascii="宋体" w:hAnsi="宋体"/>
          <w:sz w:val="24"/>
        </w:rPr>
      </w:pPr>
    </w:p>
    <w:p w:rsidR="008F1D21" w:rsidRPr="00AC2122" w:rsidRDefault="007F34E0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="008F1D21" w:rsidRPr="00AC2122">
        <w:rPr>
          <w:rFonts w:ascii="宋体" w:hAnsi="宋体" w:hint="eastAsia"/>
          <w:b/>
          <w:sz w:val="24"/>
        </w:rPr>
        <w:t>、合同款支付</w:t>
      </w:r>
    </w:p>
    <w:p w:rsidR="00AC2122" w:rsidRDefault="00AC2122">
      <w:pPr>
        <w:spacing w:line="300" w:lineRule="auto"/>
        <w:rPr>
          <w:rFonts w:ascii="宋体" w:hAnsi="宋体"/>
          <w:sz w:val="24"/>
        </w:rPr>
      </w:pPr>
    </w:p>
    <w:p w:rsidR="008F1D21" w:rsidRDefault="007F34E0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8F1D21">
        <w:rPr>
          <w:rFonts w:ascii="宋体" w:hAnsi="宋体" w:hint="eastAsia"/>
          <w:sz w:val="24"/>
        </w:rPr>
        <w:t xml:space="preserve">.1 </w:t>
      </w:r>
      <w:proofErr w:type="gramStart"/>
      <w:r w:rsidR="008F1D21">
        <w:rPr>
          <w:rFonts w:ascii="宋体" w:hAnsi="宋体" w:hint="eastAsia"/>
          <w:sz w:val="24"/>
        </w:rPr>
        <w:t>本服务</w:t>
      </w:r>
      <w:proofErr w:type="gramEnd"/>
      <w:r w:rsidR="008F1D21">
        <w:rPr>
          <w:rFonts w:ascii="宋体" w:hAnsi="宋体" w:hint="eastAsia"/>
          <w:sz w:val="24"/>
        </w:rPr>
        <w:t>合同总价为：</w:t>
      </w:r>
      <w:r w:rsidR="007F3ED2">
        <w:rPr>
          <w:rFonts w:ascii="宋体" w:hAnsi="宋体" w:hint="eastAsia"/>
          <w:sz w:val="24"/>
        </w:rPr>
        <w:t>（附设备报价清单）</w:t>
      </w:r>
    </w:p>
    <w:p w:rsidR="00AC2122" w:rsidRDefault="00AC2122">
      <w:pPr>
        <w:spacing w:line="300" w:lineRule="auto"/>
        <w:rPr>
          <w:rFonts w:ascii="宋体" w:hAnsi="宋体"/>
          <w:sz w:val="24"/>
        </w:rPr>
      </w:pPr>
    </w:p>
    <w:p w:rsidR="008F1D21" w:rsidRDefault="008F1D21" w:rsidP="00AC2122">
      <w:pPr>
        <w:spacing w:line="300" w:lineRule="auto"/>
        <w:ind w:firstLineChars="200" w:firstLine="480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sz w:val="24"/>
        </w:rPr>
        <w:t>共计：人民币</w:t>
      </w:r>
      <w:r w:rsidR="00F52879">
        <w:rPr>
          <w:rFonts w:ascii="宋体" w:hAnsi="宋体" w:hint="eastAsia"/>
          <w:b/>
          <w:sz w:val="24"/>
          <w:u w:val="single"/>
        </w:rPr>
        <w:t>9112</w:t>
      </w:r>
      <w:r w:rsidR="002C64E4">
        <w:rPr>
          <w:rFonts w:ascii="宋体" w:hAnsi="宋体" w:hint="eastAsia"/>
          <w:b/>
          <w:sz w:val="24"/>
          <w:u w:val="single"/>
        </w:rPr>
        <w:t>.00</w:t>
      </w:r>
      <w:r w:rsidRPr="003A3018">
        <w:rPr>
          <w:rFonts w:ascii="宋体" w:hAnsi="宋体" w:hint="eastAsia"/>
          <w:b/>
          <w:sz w:val="24"/>
          <w:u w:val="single"/>
        </w:rPr>
        <w:t>元（</w:t>
      </w:r>
      <w:r w:rsidR="00F52879">
        <w:rPr>
          <w:rFonts w:ascii="宋体" w:hAnsi="宋体" w:hint="eastAsia"/>
          <w:b/>
          <w:sz w:val="24"/>
          <w:u w:val="single"/>
        </w:rPr>
        <w:t>玖仟壹佰壹拾</w:t>
      </w:r>
      <w:r w:rsidR="002C64E4">
        <w:rPr>
          <w:rFonts w:ascii="宋体" w:hAnsi="宋体" w:hint="eastAsia"/>
          <w:b/>
          <w:sz w:val="24"/>
          <w:u w:val="single"/>
        </w:rPr>
        <w:t>贰圆整</w:t>
      </w:r>
      <w:r w:rsidRPr="003A3018">
        <w:rPr>
          <w:rFonts w:ascii="宋体" w:hAnsi="宋体" w:hint="eastAsia"/>
          <w:b/>
          <w:sz w:val="24"/>
          <w:u w:val="single"/>
        </w:rPr>
        <w:t>）</w:t>
      </w:r>
    </w:p>
    <w:p w:rsidR="008F1D21" w:rsidRDefault="007F34E0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8F1D21">
        <w:rPr>
          <w:rFonts w:ascii="宋体" w:hAnsi="宋体" w:hint="eastAsia"/>
          <w:sz w:val="24"/>
        </w:rPr>
        <w:t>.2 付款方式如下：</w:t>
      </w:r>
    </w:p>
    <w:p w:rsidR="008F1D21" w:rsidRDefault="00B12F13" w:rsidP="007F34E0">
      <w:pPr>
        <w:spacing w:line="30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当乙方完成设备安装调试并通过</w:t>
      </w:r>
      <w:r w:rsidR="007F3ED2">
        <w:rPr>
          <w:rFonts w:ascii="宋体" w:hAnsi="宋体" w:hint="eastAsia"/>
          <w:sz w:val="24"/>
        </w:rPr>
        <w:t>甲方验收后</w:t>
      </w:r>
      <w:r w:rsidR="008947CE">
        <w:rPr>
          <w:rFonts w:ascii="宋体" w:hAnsi="宋体" w:hint="eastAsia"/>
          <w:sz w:val="24"/>
        </w:rPr>
        <w:t>一周内</w:t>
      </w:r>
      <w:r>
        <w:rPr>
          <w:rFonts w:ascii="宋体" w:hAnsi="宋体" w:hint="eastAsia"/>
          <w:sz w:val="24"/>
        </w:rPr>
        <w:t>，</w:t>
      </w:r>
      <w:r w:rsidR="008F1D21">
        <w:rPr>
          <w:rFonts w:ascii="宋体" w:hAnsi="宋体" w:hint="eastAsia"/>
          <w:sz w:val="24"/>
        </w:rPr>
        <w:t>甲方</w:t>
      </w:r>
      <w:r>
        <w:rPr>
          <w:rFonts w:ascii="宋体" w:hAnsi="宋体" w:hint="eastAsia"/>
          <w:sz w:val="24"/>
        </w:rPr>
        <w:t>将合同</w:t>
      </w:r>
      <w:r w:rsidR="004E1E8D">
        <w:rPr>
          <w:rFonts w:ascii="宋体" w:hAnsi="宋体" w:hint="eastAsia"/>
          <w:sz w:val="24"/>
        </w:rPr>
        <w:t>款</w:t>
      </w:r>
      <w:r w:rsidR="007F34E0">
        <w:rPr>
          <w:rFonts w:ascii="宋体" w:hAnsi="宋体" w:hint="eastAsia"/>
          <w:sz w:val="24"/>
        </w:rPr>
        <w:t>一次性</w:t>
      </w:r>
      <w:r w:rsidR="004E1E8D">
        <w:rPr>
          <w:rFonts w:ascii="宋体" w:hAnsi="宋体" w:hint="eastAsia"/>
          <w:sz w:val="24"/>
        </w:rPr>
        <w:t>支付</w:t>
      </w:r>
      <w:r>
        <w:rPr>
          <w:rFonts w:ascii="宋体" w:hAnsi="宋体" w:hint="eastAsia"/>
          <w:sz w:val="24"/>
        </w:rPr>
        <w:t>给乙方</w:t>
      </w:r>
      <w:r w:rsidR="00854804">
        <w:rPr>
          <w:rFonts w:ascii="宋体" w:hAnsi="宋体" w:hint="eastAsia"/>
          <w:sz w:val="24"/>
        </w:rPr>
        <w:t>。</w:t>
      </w:r>
    </w:p>
    <w:p w:rsidR="00CA1D50" w:rsidRPr="00CA1D50" w:rsidRDefault="00CA1D50" w:rsidP="00CA1D50">
      <w:pPr>
        <w:spacing w:line="300" w:lineRule="auto"/>
        <w:ind w:left="540" w:hangingChars="225" w:hanging="540"/>
        <w:rPr>
          <w:rFonts w:ascii="宋体" w:hAnsi="宋体"/>
          <w:sz w:val="24"/>
        </w:rPr>
      </w:pPr>
    </w:p>
    <w:p w:rsidR="008F1D21" w:rsidRDefault="008F1D21">
      <w:pPr>
        <w:spacing w:line="300" w:lineRule="auto"/>
        <w:rPr>
          <w:rFonts w:ascii="宋体" w:hAnsi="宋体"/>
          <w:b/>
          <w:sz w:val="24"/>
        </w:rPr>
      </w:pPr>
      <w:r w:rsidRPr="00113F55">
        <w:rPr>
          <w:rFonts w:ascii="宋体" w:hAnsi="宋体" w:hint="eastAsia"/>
          <w:b/>
          <w:sz w:val="24"/>
        </w:rPr>
        <w:t>八、仲裁和法律</w:t>
      </w:r>
    </w:p>
    <w:p w:rsidR="008F1D21" w:rsidRDefault="008F1D21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一切由执行合同引起或者与合同有关的争端，均应通过双方友好协商解决。通过友好协商不能解决的争端应按照</w:t>
      </w:r>
      <w:r w:rsidR="002C64E4">
        <w:rPr>
          <w:rFonts w:ascii="宋体" w:hAnsi="宋体" w:hint="eastAsia"/>
          <w:sz w:val="24"/>
        </w:rPr>
        <w:t>相关法律法规</w:t>
      </w:r>
      <w:r>
        <w:rPr>
          <w:rFonts w:ascii="宋体" w:hAnsi="宋体" w:hint="eastAsia"/>
          <w:sz w:val="24"/>
        </w:rPr>
        <w:t>提交国家有关部门申请仲裁。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</w:p>
    <w:p w:rsidR="008F1D21" w:rsidRDefault="008F1D21">
      <w:pPr>
        <w:spacing w:line="300" w:lineRule="auto"/>
        <w:rPr>
          <w:rFonts w:ascii="宋体" w:hAnsi="宋体"/>
          <w:b/>
          <w:sz w:val="24"/>
        </w:rPr>
      </w:pPr>
      <w:r w:rsidRPr="00113F55">
        <w:rPr>
          <w:rFonts w:ascii="宋体" w:hAnsi="宋体" w:hint="eastAsia"/>
          <w:b/>
          <w:sz w:val="24"/>
        </w:rPr>
        <w:t>九、其它</w:t>
      </w:r>
    </w:p>
    <w:p w:rsidR="004E1E8D" w:rsidRDefault="00113F55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9.1</w:t>
      </w:r>
      <w:r w:rsidR="008F1D21">
        <w:rPr>
          <w:rFonts w:ascii="宋体" w:hAnsi="宋体" w:hint="eastAsia"/>
          <w:sz w:val="24"/>
        </w:rPr>
        <w:t xml:space="preserve"> </w:t>
      </w:r>
      <w:r w:rsidR="007E1664">
        <w:rPr>
          <w:rFonts w:ascii="宋体" w:hAnsi="宋体" w:hint="eastAsia"/>
          <w:sz w:val="24"/>
        </w:rPr>
        <w:t>本工程</w:t>
      </w:r>
      <w:r w:rsidR="00F52879">
        <w:rPr>
          <w:rFonts w:ascii="宋体" w:hAnsi="宋体" w:hint="eastAsia"/>
          <w:sz w:val="24"/>
        </w:rPr>
        <w:t>合同均壹式叁份，三</w:t>
      </w:r>
      <w:r w:rsidR="00B52DF9">
        <w:rPr>
          <w:rFonts w:ascii="宋体" w:hAnsi="宋体" w:hint="eastAsia"/>
          <w:sz w:val="24"/>
        </w:rPr>
        <w:t>方各持壹</w:t>
      </w:r>
      <w:r w:rsidR="008F1D21">
        <w:rPr>
          <w:rFonts w:ascii="宋体" w:hAnsi="宋体" w:hint="eastAsia"/>
          <w:sz w:val="24"/>
        </w:rPr>
        <w:t>份</w:t>
      </w:r>
      <w:r w:rsidR="004E1E8D">
        <w:rPr>
          <w:rFonts w:ascii="宋体" w:hAnsi="宋体" w:hint="eastAsia"/>
          <w:sz w:val="24"/>
        </w:rPr>
        <w:t>。</w:t>
      </w:r>
    </w:p>
    <w:p w:rsidR="008F1D21" w:rsidRDefault="00113F55" w:rsidP="00911E1B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9.2</w:t>
      </w:r>
      <w:r w:rsidR="008F1D21">
        <w:rPr>
          <w:rFonts w:ascii="宋体" w:hAnsi="宋体" w:hint="eastAsia"/>
          <w:sz w:val="24"/>
        </w:rPr>
        <w:t xml:space="preserve"> </w:t>
      </w:r>
      <w:r w:rsidR="00F52879">
        <w:rPr>
          <w:rFonts w:ascii="宋体" w:hAnsi="宋体" w:hint="eastAsia"/>
          <w:sz w:val="24"/>
        </w:rPr>
        <w:t>对合同的任何修改或补充，只有在三</w:t>
      </w:r>
      <w:r w:rsidR="008F1D21">
        <w:rPr>
          <w:rFonts w:ascii="宋体" w:hAnsi="宋体" w:hint="eastAsia"/>
          <w:sz w:val="24"/>
        </w:rPr>
        <w:t>方授权的代表在书面文件上签字盖章后有效，并成为合同不可分割的一部分。</w:t>
      </w:r>
    </w:p>
    <w:p w:rsidR="008F1D21" w:rsidRDefault="00113F55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9.3</w:t>
      </w:r>
      <w:r w:rsidR="008F1D21">
        <w:rPr>
          <w:rFonts w:ascii="宋体" w:hAnsi="宋体" w:hint="eastAsia"/>
          <w:sz w:val="24"/>
        </w:rPr>
        <w:t xml:space="preserve"> </w:t>
      </w:r>
      <w:r w:rsidR="00F52879">
        <w:rPr>
          <w:rFonts w:ascii="宋体" w:hAnsi="宋体" w:hint="eastAsia"/>
          <w:sz w:val="24"/>
        </w:rPr>
        <w:t>在项目实施中如有新增的设备，则另行计费，以甲乙</w:t>
      </w:r>
      <w:r w:rsidR="008F1D21">
        <w:rPr>
          <w:rFonts w:ascii="宋体" w:hAnsi="宋体" w:hint="eastAsia"/>
          <w:sz w:val="24"/>
        </w:rPr>
        <w:t>方项目责任人签字为准。</w:t>
      </w:r>
    </w:p>
    <w:p w:rsidR="008F1D21" w:rsidRDefault="008F1D21">
      <w:pPr>
        <w:spacing w:line="300" w:lineRule="auto"/>
        <w:ind w:firstLineChars="200" w:firstLine="480"/>
        <w:rPr>
          <w:rFonts w:ascii="宋体" w:hAnsi="宋体"/>
          <w:sz w:val="24"/>
        </w:rPr>
      </w:pPr>
    </w:p>
    <w:p w:rsidR="004E1E8D" w:rsidRDefault="004E1E8D">
      <w:pPr>
        <w:spacing w:line="300" w:lineRule="auto"/>
        <w:ind w:firstLineChars="200" w:firstLine="480"/>
        <w:rPr>
          <w:rFonts w:ascii="宋体" w:hAnsi="宋体"/>
          <w:sz w:val="24"/>
        </w:rPr>
      </w:pPr>
    </w:p>
    <w:p w:rsidR="004E1E8D" w:rsidRPr="00113F55" w:rsidRDefault="004E1E8D">
      <w:pPr>
        <w:spacing w:line="300" w:lineRule="auto"/>
        <w:ind w:firstLineChars="200" w:firstLine="480"/>
        <w:rPr>
          <w:rFonts w:ascii="宋体" w:hAnsi="宋体"/>
          <w:sz w:val="24"/>
        </w:rPr>
      </w:pPr>
    </w:p>
    <w:tbl>
      <w:tblPr>
        <w:tblW w:w="0" w:type="auto"/>
        <w:tblLook w:val="0000"/>
      </w:tblPr>
      <w:tblGrid>
        <w:gridCol w:w="4261"/>
        <w:gridCol w:w="4261"/>
      </w:tblGrid>
      <w:tr w:rsidR="008F1D21">
        <w:tc>
          <w:tcPr>
            <w:tcW w:w="4261" w:type="dxa"/>
          </w:tcPr>
          <w:p w:rsidR="008F1D21" w:rsidRDefault="001B338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</w:t>
            </w:r>
          </w:p>
          <w:p w:rsidR="008F1D21" w:rsidRDefault="008F1D21" w:rsidP="007F3ED2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全称：</w:t>
            </w:r>
            <w:r w:rsidR="009F7EFE" w:rsidRPr="009F7EFE">
              <w:rPr>
                <w:rFonts w:hint="eastAsia"/>
                <w:bCs/>
                <w:sz w:val="24"/>
              </w:rPr>
              <w:t>上海市静安区嘉发</w:t>
            </w:r>
            <w:proofErr w:type="gramStart"/>
            <w:r w:rsidR="009F7EFE" w:rsidRPr="009F7EFE">
              <w:rPr>
                <w:rFonts w:hint="eastAsia"/>
                <w:bCs/>
                <w:sz w:val="24"/>
              </w:rPr>
              <w:t>大厦业委会</w:t>
            </w:r>
            <w:proofErr w:type="gramEnd"/>
          </w:p>
        </w:tc>
        <w:tc>
          <w:tcPr>
            <w:tcW w:w="4261" w:type="dxa"/>
          </w:tcPr>
          <w:p w:rsidR="008F1D21" w:rsidRDefault="001B338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乙方</w:t>
            </w:r>
          </w:p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全称：上海英明科技发展有限公司</w:t>
            </w:r>
          </w:p>
        </w:tc>
      </w:tr>
      <w:tr w:rsidR="008F1D21"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8F1D21"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8F1D21"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8F1D21">
        <w:tc>
          <w:tcPr>
            <w:tcW w:w="4261" w:type="dxa"/>
          </w:tcPr>
          <w:p w:rsidR="008F1D21" w:rsidRDefault="008F1D21" w:rsidP="00C120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  <w:r w:rsidRPr="00113F55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113F55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113F55">
              <w:rPr>
                <w:rFonts w:ascii="宋体" w:hAnsi="宋体" w:hint="eastAsia"/>
                <w:sz w:val="24"/>
                <w:u w:val="single"/>
              </w:rPr>
              <w:t xml:space="preserve">   年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113F55">
              <w:rPr>
                <w:rFonts w:ascii="宋体" w:hAnsi="宋体" w:hint="eastAsia"/>
                <w:sz w:val="24"/>
                <w:u w:val="single"/>
              </w:rPr>
              <w:t xml:space="preserve"> 月  日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</w:tc>
        <w:tc>
          <w:tcPr>
            <w:tcW w:w="4261" w:type="dxa"/>
          </w:tcPr>
          <w:p w:rsidR="008F1D21" w:rsidRDefault="008F1D21" w:rsidP="00C120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日期：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年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月  日</w:t>
            </w:r>
          </w:p>
        </w:tc>
      </w:tr>
    </w:tbl>
    <w:p w:rsidR="00B365C0" w:rsidRDefault="00B365C0" w:rsidP="004E1E8D">
      <w:pPr>
        <w:spacing w:line="300" w:lineRule="auto"/>
        <w:jc w:val="center"/>
      </w:pPr>
    </w:p>
    <w:p w:rsidR="004216A9" w:rsidRDefault="004216A9" w:rsidP="004E1E8D">
      <w:pPr>
        <w:spacing w:line="300" w:lineRule="auto"/>
        <w:jc w:val="center"/>
      </w:pPr>
    </w:p>
    <w:tbl>
      <w:tblPr>
        <w:tblW w:w="0" w:type="auto"/>
        <w:tblLook w:val="0000"/>
      </w:tblPr>
      <w:tblGrid>
        <w:gridCol w:w="4261"/>
      </w:tblGrid>
      <w:tr w:rsidR="001B338E" w:rsidTr="007D4C35">
        <w:tc>
          <w:tcPr>
            <w:tcW w:w="4261" w:type="dxa"/>
          </w:tcPr>
          <w:p w:rsidR="001B338E" w:rsidRDefault="001B338E" w:rsidP="007D4C35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丙</w:t>
            </w:r>
            <w:r>
              <w:rPr>
                <w:rFonts w:ascii="宋体" w:hAnsi="宋体" w:hint="eastAsia"/>
                <w:sz w:val="24"/>
              </w:rPr>
              <w:t>方</w:t>
            </w:r>
          </w:p>
          <w:p w:rsidR="001B338E" w:rsidRDefault="001B338E" w:rsidP="001B338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全称：上海</w:t>
            </w:r>
            <w:r>
              <w:rPr>
                <w:rFonts w:ascii="宋体" w:hAnsi="宋体" w:hint="eastAsia"/>
                <w:sz w:val="24"/>
              </w:rPr>
              <w:t>科瑞物业管理</w:t>
            </w:r>
            <w:r>
              <w:rPr>
                <w:rFonts w:ascii="宋体" w:hAnsi="宋体" w:hint="eastAsia"/>
                <w:sz w:val="24"/>
              </w:rPr>
              <w:t>发展有限公司</w:t>
            </w:r>
          </w:p>
        </w:tc>
      </w:tr>
      <w:tr w:rsidR="001B338E" w:rsidTr="007D4C35">
        <w:tc>
          <w:tcPr>
            <w:tcW w:w="4261" w:type="dxa"/>
          </w:tcPr>
          <w:p w:rsidR="001B338E" w:rsidRDefault="001B338E" w:rsidP="007D4C3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B338E" w:rsidTr="007D4C35">
        <w:tc>
          <w:tcPr>
            <w:tcW w:w="4261" w:type="dxa"/>
          </w:tcPr>
          <w:p w:rsidR="001B338E" w:rsidRDefault="001B338E" w:rsidP="007D4C35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1B338E" w:rsidTr="007D4C35">
        <w:tc>
          <w:tcPr>
            <w:tcW w:w="4261" w:type="dxa"/>
          </w:tcPr>
          <w:p w:rsidR="001B338E" w:rsidRDefault="001B338E" w:rsidP="007D4C3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B338E" w:rsidTr="007D4C35">
        <w:tc>
          <w:tcPr>
            <w:tcW w:w="4261" w:type="dxa"/>
          </w:tcPr>
          <w:p w:rsidR="001B338E" w:rsidRDefault="001B338E" w:rsidP="007D4C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日期：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年   月  日</w:t>
            </w:r>
          </w:p>
        </w:tc>
      </w:tr>
    </w:tbl>
    <w:p w:rsidR="004216A9" w:rsidRDefault="004216A9" w:rsidP="001B338E">
      <w:pPr>
        <w:spacing w:line="300" w:lineRule="auto"/>
      </w:pPr>
    </w:p>
    <w:p w:rsidR="004216A9" w:rsidRDefault="004216A9" w:rsidP="004E1E8D">
      <w:pPr>
        <w:spacing w:line="300" w:lineRule="auto"/>
        <w:jc w:val="center"/>
        <w:rPr>
          <w:rFonts w:hint="eastAsia"/>
        </w:rPr>
      </w:pPr>
    </w:p>
    <w:p w:rsidR="001B338E" w:rsidRDefault="001B338E" w:rsidP="004E1E8D">
      <w:pPr>
        <w:spacing w:line="300" w:lineRule="auto"/>
        <w:jc w:val="center"/>
        <w:rPr>
          <w:rFonts w:hint="eastAsia"/>
        </w:rPr>
      </w:pPr>
    </w:p>
    <w:tbl>
      <w:tblPr>
        <w:tblW w:w="9684" w:type="dxa"/>
        <w:tblInd w:w="96" w:type="dxa"/>
        <w:tblLook w:val="04A0"/>
      </w:tblPr>
      <w:tblGrid>
        <w:gridCol w:w="1784"/>
        <w:gridCol w:w="3108"/>
        <w:gridCol w:w="595"/>
        <w:gridCol w:w="595"/>
        <w:gridCol w:w="1442"/>
        <w:gridCol w:w="1180"/>
        <w:gridCol w:w="980"/>
      </w:tblGrid>
      <w:tr w:rsidR="001B338E" w:rsidRPr="001B338E" w:rsidTr="001B338E">
        <w:trPr>
          <w:trHeight w:val="348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嘉发大厦B</w:t>
            </w: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栋非机动</w:t>
            </w:r>
            <w:proofErr w:type="gramEnd"/>
            <w:r w:rsidRPr="001B338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车库监控（主材甲供）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B338E" w:rsidRPr="001B338E" w:rsidTr="001B338E">
        <w:trPr>
          <w:trHeight w:val="348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B338E" w:rsidRPr="001B338E" w:rsidTr="001B338E">
        <w:trPr>
          <w:trHeight w:val="288"/>
        </w:trPr>
        <w:tc>
          <w:tcPr>
            <w:tcW w:w="9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  <w:proofErr w:type="gramStart"/>
            <w:r w:rsidRPr="001B338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栋非机动</w:t>
            </w:r>
            <w:proofErr w:type="gramEnd"/>
            <w:r w:rsidRPr="001B338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车库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小计（元）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红外枪机（甲供）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红外半球（甲供）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支架（甲供）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8口交换机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TP-LINK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监控集中供电电源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8位电源条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公牛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振亚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1卷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六类网线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秋叶原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1箱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25pvc线管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中材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2包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漏电保护器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德力西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壁装设备箱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5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含金属软管、接头、膨胀螺丝、轧带、黄沙水泥等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移位摄像机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包含大门监控立杆移位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9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中心设备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4T监控硬盘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设备材料合计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5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施工费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排管、布线、调试（包括立杆移位浇筑立杆基础）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税金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9%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752.4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38E" w:rsidRPr="001B338E" w:rsidTr="001B338E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9112.4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1B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33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B338E" w:rsidRDefault="001B338E" w:rsidP="004E1E8D">
      <w:pPr>
        <w:spacing w:line="300" w:lineRule="auto"/>
        <w:jc w:val="center"/>
        <w:rPr>
          <w:rFonts w:hint="eastAsia"/>
        </w:rPr>
      </w:pPr>
    </w:p>
    <w:p w:rsidR="001B338E" w:rsidRDefault="001B338E" w:rsidP="004E1E8D">
      <w:pPr>
        <w:spacing w:line="300" w:lineRule="auto"/>
        <w:jc w:val="center"/>
        <w:rPr>
          <w:rFonts w:hint="eastAsia"/>
        </w:rPr>
      </w:pPr>
    </w:p>
    <w:p w:rsidR="001B338E" w:rsidRDefault="001B338E" w:rsidP="004E1E8D">
      <w:pPr>
        <w:spacing w:line="300" w:lineRule="auto"/>
        <w:jc w:val="center"/>
        <w:rPr>
          <w:rFonts w:hint="eastAsia"/>
        </w:rPr>
      </w:pPr>
    </w:p>
    <w:p w:rsidR="001B338E" w:rsidRDefault="001B338E" w:rsidP="004E1E8D">
      <w:pPr>
        <w:spacing w:line="300" w:lineRule="auto"/>
        <w:jc w:val="center"/>
        <w:rPr>
          <w:rFonts w:hint="eastAsia"/>
        </w:rPr>
      </w:pPr>
    </w:p>
    <w:p w:rsidR="001B338E" w:rsidRDefault="001B338E" w:rsidP="004E1E8D">
      <w:pPr>
        <w:spacing w:line="300" w:lineRule="auto"/>
        <w:jc w:val="center"/>
      </w:pPr>
    </w:p>
    <w:sectPr w:rsidR="001B338E" w:rsidSect="002C64E4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EDD" w:rsidRDefault="00436EDD">
      <w:r>
        <w:separator/>
      </w:r>
    </w:p>
  </w:endnote>
  <w:endnote w:type="continuationSeparator" w:id="0">
    <w:p w:rsidR="00436EDD" w:rsidRDefault="00436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Plot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51" w:rsidRDefault="00AA03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5B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5B51">
      <w:rPr>
        <w:rStyle w:val="a5"/>
        <w:noProof/>
      </w:rPr>
      <w:t>- 6 -</w:t>
    </w:r>
    <w:r>
      <w:rPr>
        <w:rStyle w:val="a5"/>
      </w:rPr>
      <w:fldChar w:fldCharType="end"/>
    </w:r>
  </w:p>
  <w:p w:rsidR="00075B51" w:rsidRDefault="00075B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51" w:rsidRDefault="00AA03BA">
    <w:pPr>
      <w:pStyle w:val="a4"/>
      <w:framePr w:wrap="around" w:vAnchor="text" w:hAnchor="margin" w:xAlign="center" w:y="1"/>
      <w:rPr>
        <w:rStyle w:val="a5"/>
        <w:noProof/>
      </w:rPr>
    </w:pPr>
    <w:r>
      <w:rPr>
        <w:rStyle w:val="a5"/>
      </w:rPr>
      <w:fldChar w:fldCharType="begin"/>
    </w:r>
    <w:r w:rsidR="00075B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38E">
      <w:rPr>
        <w:rStyle w:val="a5"/>
        <w:noProof/>
      </w:rPr>
      <w:t>- 1 -</w:t>
    </w:r>
    <w:r>
      <w:rPr>
        <w:rStyle w:val="a5"/>
      </w:rPr>
      <w:fldChar w:fldCharType="end"/>
    </w:r>
  </w:p>
  <w:p w:rsidR="00075B51" w:rsidRDefault="00075B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EDD" w:rsidRDefault="00436EDD">
      <w:r>
        <w:separator/>
      </w:r>
    </w:p>
  </w:footnote>
  <w:footnote w:type="continuationSeparator" w:id="0">
    <w:p w:rsidR="00436EDD" w:rsidRDefault="00436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71F3"/>
    <w:multiLevelType w:val="multilevel"/>
    <w:tmpl w:val="6EAE793A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A243C68"/>
    <w:multiLevelType w:val="singleLevel"/>
    <w:tmpl w:val="31A6068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600"/>
      </w:pPr>
      <w:rPr>
        <w:rFonts w:hint="eastAsia"/>
      </w:rPr>
    </w:lvl>
  </w:abstractNum>
  <w:abstractNum w:abstractNumId="2">
    <w:nsid w:val="0DE41F15"/>
    <w:multiLevelType w:val="hybridMultilevel"/>
    <w:tmpl w:val="A168A1C0"/>
    <w:lvl w:ilvl="0" w:tplc="1B807D84">
      <w:start w:val="3"/>
      <w:numFmt w:val="japaneseCounting"/>
      <w:lvlText w:val="%1、"/>
      <w:lvlJc w:val="left"/>
      <w:pPr>
        <w:tabs>
          <w:tab w:val="num" w:pos="3306"/>
        </w:tabs>
        <w:ind w:left="3306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26"/>
        </w:tabs>
        <w:ind w:left="34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6"/>
        </w:tabs>
        <w:ind w:left="3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6"/>
        </w:tabs>
        <w:ind w:left="42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86"/>
        </w:tabs>
        <w:ind w:left="46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6"/>
        </w:tabs>
        <w:ind w:left="55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946"/>
        </w:tabs>
        <w:ind w:left="59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420"/>
      </w:pPr>
    </w:lvl>
  </w:abstractNum>
  <w:abstractNum w:abstractNumId="3">
    <w:nsid w:val="169D32C7"/>
    <w:multiLevelType w:val="hybridMultilevel"/>
    <w:tmpl w:val="F3A48446"/>
    <w:lvl w:ilvl="0" w:tplc="95E285B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06292F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8A63E2D"/>
    <w:multiLevelType w:val="hybridMultilevel"/>
    <w:tmpl w:val="99B095B6"/>
    <w:lvl w:ilvl="0" w:tplc="898E86A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E135CED"/>
    <w:multiLevelType w:val="hybridMultilevel"/>
    <w:tmpl w:val="5BBA696A"/>
    <w:lvl w:ilvl="0" w:tplc="6F6AC8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AD08824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490537A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FCC409A">
      <w:start w:val="1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B298242E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08F882">
      <w:start w:val="1"/>
      <w:numFmt w:val="decimal"/>
      <w:lvlText w:val="%6、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6" w:tplc="B298242E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E511504"/>
    <w:multiLevelType w:val="hybridMultilevel"/>
    <w:tmpl w:val="3508CBE0"/>
    <w:lvl w:ilvl="0" w:tplc="E3666384">
      <w:start w:val="3"/>
      <w:numFmt w:val="japaneseCounting"/>
      <w:lvlText w:val="%1."/>
      <w:lvlJc w:val="left"/>
      <w:pPr>
        <w:tabs>
          <w:tab w:val="num" w:pos="3291"/>
        </w:tabs>
        <w:ind w:left="3291" w:hanging="7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26"/>
        </w:tabs>
        <w:ind w:left="34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6"/>
        </w:tabs>
        <w:ind w:left="3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6"/>
        </w:tabs>
        <w:ind w:left="42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86"/>
        </w:tabs>
        <w:ind w:left="46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6"/>
        </w:tabs>
        <w:ind w:left="55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946"/>
        </w:tabs>
        <w:ind w:left="59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420"/>
      </w:pPr>
    </w:lvl>
  </w:abstractNum>
  <w:abstractNum w:abstractNumId="7">
    <w:nsid w:val="326056D0"/>
    <w:multiLevelType w:val="hybridMultilevel"/>
    <w:tmpl w:val="1E203A72"/>
    <w:lvl w:ilvl="0" w:tplc="DB3C37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AD544B3"/>
    <w:multiLevelType w:val="hybridMultilevel"/>
    <w:tmpl w:val="2D94100A"/>
    <w:lvl w:ilvl="0" w:tplc="4290216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BE42653"/>
    <w:multiLevelType w:val="hybridMultilevel"/>
    <w:tmpl w:val="3EE40450"/>
    <w:lvl w:ilvl="0" w:tplc="503EAF1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673174C"/>
    <w:multiLevelType w:val="hybridMultilevel"/>
    <w:tmpl w:val="EFEE03D8"/>
    <w:lvl w:ilvl="0" w:tplc="AC70D96E">
      <w:start w:val="1"/>
      <w:numFmt w:val="decimal"/>
      <w:lvlText w:val="%1."/>
      <w:lvlJc w:val="left"/>
      <w:pPr>
        <w:tabs>
          <w:tab w:val="num" w:pos="2047"/>
        </w:tabs>
        <w:ind w:left="2047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527"/>
        </w:tabs>
        <w:ind w:left="252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7"/>
        </w:tabs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7"/>
        </w:tabs>
        <w:ind w:left="336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87"/>
        </w:tabs>
        <w:ind w:left="378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7"/>
        </w:tabs>
        <w:ind w:left="462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047"/>
        </w:tabs>
        <w:ind w:left="504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20"/>
      </w:pPr>
    </w:lvl>
  </w:abstractNum>
  <w:abstractNum w:abstractNumId="11">
    <w:nsid w:val="6D2D176B"/>
    <w:multiLevelType w:val="hybridMultilevel"/>
    <w:tmpl w:val="17C42F08"/>
    <w:lvl w:ilvl="0" w:tplc="33BC0FD6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DC74C78E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064DA3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宋体" w:hAnsi="宋体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EE773A3"/>
    <w:multiLevelType w:val="hybridMultilevel"/>
    <w:tmpl w:val="0C66EEF2"/>
    <w:lvl w:ilvl="0" w:tplc="58345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FDC0C18"/>
    <w:multiLevelType w:val="hybridMultilevel"/>
    <w:tmpl w:val="2AF2D262"/>
    <w:lvl w:ilvl="0" w:tplc="E070D3C8">
      <w:start w:val="1"/>
      <w:numFmt w:val="decimal"/>
      <w:lvlText w:val="%1．"/>
      <w:lvlJc w:val="left"/>
      <w:pPr>
        <w:tabs>
          <w:tab w:val="num" w:pos="1560"/>
        </w:tabs>
        <w:ind w:left="1560" w:hanging="9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4">
    <w:nsid w:val="7F7A3388"/>
    <w:multiLevelType w:val="hybridMultilevel"/>
    <w:tmpl w:val="1F3ED450"/>
    <w:lvl w:ilvl="0" w:tplc="791478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F8D0D00"/>
    <w:multiLevelType w:val="hybridMultilevel"/>
    <w:tmpl w:val="5B2E7DF8"/>
    <w:lvl w:ilvl="0" w:tplc="567A0446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15"/>
  </w:num>
  <w:num w:numId="13">
    <w:abstractNumId w:val="1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A03"/>
    <w:rsid w:val="00013A2F"/>
    <w:rsid w:val="00015BEA"/>
    <w:rsid w:val="00027031"/>
    <w:rsid w:val="00032CFE"/>
    <w:rsid w:val="00041385"/>
    <w:rsid w:val="00075B51"/>
    <w:rsid w:val="00092D7A"/>
    <w:rsid w:val="000A372E"/>
    <w:rsid w:val="000F0FDC"/>
    <w:rsid w:val="00107B16"/>
    <w:rsid w:val="0011277C"/>
    <w:rsid w:val="00113F55"/>
    <w:rsid w:val="00115F14"/>
    <w:rsid w:val="0012086F"/>
    <w:rsid w:val="00162CCA"/>
    <w:rsid w:val="00165CA1"/>
    <w:rsid w:val="00187925"/>
    <w:rsid w:val="001B338E"/>
    <w:rsid w:val="001C0C1C"/>
    <w:rsid w:val="00207AB8"/>
    <w:rsid w:val="00211386"/>
    <w:rsid w:val="0021207F"/>
    <w:rsid w:val="0021648C"/>
    <w:rsid w:val="002625D9"/>
    <w:rsid w:val="002938A5"/>
    <w:rsid w:val="002A1C38"/>
    <w:rsid w:val="002C64E4"/>
    <w:rsid w:val="00306FA3"/>
    <w:rsid w:val="00345423"/>
    <w:rsid w:val="00353D73"/>
    <w:rsid w:val="003A3018"/>
    <w:rsid w:val="003A7878"/>
    <w:rsid w:val="003B21E7"/>
    <w:rsid w:val="003B67AB"/>
    <w:rsid w:val="003C0400"/>
    <w:rsid w:val="003C78A3"/>
    <w:rsid w:val="004216A9"/>
    <w:rsid w:val="004223EC"/>
    <w:rsid w:val="00436EDD"/>
    <w:rsid w:val="004554E7"/>
    <w:rsid w:val="00483439"/>
    <w:rsid w:val="004903DB"/>
    <w:rsid w:val="004B3DBA"/>
    <w:rsid w:val="004C6067"/>
    <w:rsid w:val="004D2E94"/>
    <w:rsid w:val="004E1E8D"/>
    <w:rsid w:val="005573C5"/>
    <w:rsid w:val="00590EC9"/>
    <w:rsid w:val="005A16F6"/>
    <w:rsid w:val="005C6898"/>
    <w:rsid w:val="005E0132"/>
    <w:rsid w:val="005E174A"/>
    <w:rsid w:val="00622669"/>
    <w:rsid w:val="0063289C"/>
    <w:rsid w:val="00666CD0"/>
    <w:rsid w:val="00687599"/>
    <w:rsid w:val="006B223A"/>
    <w:rsid w:val="006B37BA"/>
    <w:rsid w:val="006C4946"/>
    <w:rsid w:val="006C4B38"/>
    <w:rsid w:val="006D5CC7"/>
    <w:rsid w:val="00780849"/>
    <w:rsid w:val="007852C4"/>
    <w:rsid w:val="00790826"/>
    <w:rsid w:val="007A4339"/>
    <w:rsid w:val="007B0539"/>
    <w:rsid w:val="007E1664"/>
    <w:rsid w:val="007F34E0"/>
    <w:rsid w:val="007F3ED2"/>
    <w:rsid w:val="00821179"/>
    <w:rsid w:val="00831340"/>
    <w:rsid w:val="008322F9"/>
    <w:rsid w:val="0084189A"/>
    <w:rsid w:val="00854804"/>
    <w:rsid w:val="00855416"/>
    <w:rsid w:val="00855A03"/>
    <w:rsid w:val="00867221"/>
    <w:rsid w:val="00881D9C"/>
    <w:rsid w:val="008947CE"/>
    <w:rsid w:val="008A0658"/>
    <w:rsid w:val="008D3D62"/>
    <w:rsid w:val="008F1D21"/>
    <w:rsid w:val="00911E1B"/>
    <w:rsid w:val="00965C7E"/>
    <w:rsid w:val="009D4037"/>
    <w:rsid w:val="009F7EFE"/>
    <w:rsid w:val="00A02E1C"/>
    <w:rsid w:val="00A80D7C"/>
    <w:rsid w:val="00A97C26"/>
    <w:rsid w:val="00AA03BA"/>
    <w:rsid w:val="00AA3345"/>
    <w:rsid w:val="00AC1C94"/>
    <w:rsid w:val="00AC2122"/>
    <w:rsid w:val="00AC6A71"/>
    <w:rsid w:val="00B12F13"/>
    <w:rsid w:val="00B365C0"/>
    <w:rsid w:val="00B51E3E"/>
    <w:rsid w:val="00B52DF9"/>
    <w:rsid w:val="00B57053"/>
    <w:rsid w:val="00B77B32"/>
    <w:rsid w:val="00B82497"/>
    <w:rsid w:val="00B86D5A"/>
    <w:rsid w:val="00B94964"/>
    <w:rsid w:val="00B95572"/>
    <w:rsid w:val="00C023FD"/>
    <w:rsid w:val="00C12066"/>
    <w:rsid w:val="00C17464"/>
    <w:rsid w:val="00C2625B"/>
    <w:rsid w:val="00C4179A"/>
    <w:rsid w:val="00C94A76"/>
    <w:rsid w:val="00CA1D50"/>
    <w:rsid w:val="00CD675F"/>
    <w:rsid w:val="00D35450"/>
    <w:rsid w:val="00D70700"/>
    <w:rsid w:val="00D7760D"/>
    <w:rsid w:val="00E11927"/>
    <w:rsid w:val="00E3451E"/>
    <w:rsid w:val="00E84499"/>
    <w:rsid w:val="00ED2439"/>
    <w:rsid w:val="00ED6A4B"/>
    <w:rsid w:val="00EF0623"/>
    <w:rsid w:val="00F31118"/>
    <w:rsid w:val="00F52879"/>
    <w:rsid w:val="00F52DB9"/>
    <w:rsid w:val="00F82F45"/>
    <w:rsid w:val="00F94B61"/>
    <w:rsid w:val="00FC2593"/>
    <w:rsid w:val="00FD7299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C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C2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C212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C21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AC2122"/>
    <w:pPr>
      <w:keepNext/>
      <w:keepLines/>
      <w:spacing w:before="280" w:after="290" w:line="374" w:lineRule="auto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66CD0"/>
    <w:pPr>
      <w:spacing w:before="240" w:after="60"/>
      <w:jc w:val="center"/>
      <w:outlineLvl w:val="0"/>
    </w:pPr>
    <w:rPr>
      <w:rFonts w:ascii="Arial" w:eastAsia="楷体_GB2312" w:hAnsi="Arial"/>
      <w:b/>
      <w:sz w:val="32"/>
      <w:szCs w:val="20"/>
    </w:rPr>
  </w:style>
  <w:style w:type="paragraph" w:styleId="a4">
    <w:name w:val="footer"/>
    <w:basedOn w:val="a"/>
    <w:rsid w:val="00666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66CD0"/>
  </w:style>
  <w:style w:type="paragraph" w:styleId="a6">
    <w:name w:val="header"/>
    <w:basedOn w:val="a"/>
    <w:rsid w:val="00666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"/>
    <w:basedOn w:val="a"/>
    <w:rsid w:val="00AC2122"/>
    <w:rPr>
      <w:sz w:val="28"/>
    </w:rPr>
  </w:style>
  <w:style w:type="character" w:customStyle="1" w:styleId="font91">
    <w:name w:val="font91"/>
    <w:basedOn w:val="a0"/>
    <w:rsid w:val="00AC2122"/>
    <w:rPr>
      <w:color w:val="003663"/>
      <w:spacing w:val="280"/>
      <w:sz w:val="18"/>
      <w:szCs w:val="18"/>
    </w:rPr>
  </w:style>
  <w:style w:type="character" w:customStyle="1" w:styleId="article1">
    <w:name w:val="article1"/>
    <w:basedOn w:val="a0"/>
    <w:rsid w:val="00AC2122"/>
    <w:rPr>
      <w:spacing w:val="360"/>
      <w:sz w:val="21"/>
      <w:szCs w:val="21"/>
    </w:rPr>
  </w:style>
  <w:style w:type="paragraph" w:styleId="10">
    <w:name w:val="index 1"/>
    <w:basedOn w:val="a"/>
    <w:next w:val="a"/>
    <w:autoRedefine/>
    <w:semiHidden/>
    <w:rsid w:val="00AC2122"/>
  </w:style>
  <w:style w:type="paragraph" w:styleId="20">
    <w:name w:val="index 2"/>
    <w:basedOn w:val="a"/>
    <w:next w:val="a"/>
    <w:autoRedefine/>
    <w:semiHidden/>
    <w:rsid w:val="00AC2122"/>
    <w:pPr>
      <w:ind w:leftChars="200" w:left="200"/>
    </w:pPr>
  </w:style>
  <w:style w:type="paragraph" w:styleId="a8">
    <w:name w:val="Body Text Indent"/>
    <w:basedOn w:val="a"/>
    <w:rsid w:val="00AC2122"/>
    <w:pPr>
      <w:spacing w:after="120"/>
      <w:ind w:leftChars="200" w:left="420"/>
    </w:pPr>
  </w:style>
  <w:style w:type="paragraph" w:styleId="11">
    <w:name w:val="toc 1"/>
    <w:basedOn w:val="a"/>
    <w:next w:val="a"/>
    <w:autoRedefine/>
    <w:semiHidden/>
    <w:rsid w:val="00AC2122"/>
  </w:style>
  <w:style w:type="paragraph" w:styleId="a9">
    <w:name w:val="Normal Indent"/>
    <w:basedOn w:val="a"/>
    <w:rsid w:val="00AC2122"/>
    <w:pPr>
      <w:adjustRightInd w:val="0"/>
      <w:spacing w:line="312" w:lineRule="atLeast"/>
      <w:ind w:firstLine="420"/>
      <w:textAlignment w:val="baseline"/>
    </w:pPr>
    <w:rPr>
      <w:rFonts w:ascii="Plotter" w:hAnsi="Plotter"/>
      <w:kern w:val="0"/>
      <w:szCs w:val="20"/>
    </w:rPr>
  </w:style>
  <w:style w:type="paragraph" w:styleId="aa">
    <w:name w:val="Normal (Web)"/>
    <w:basedOn w:val="a"/>
    <w:uiPriority w:val="99"/>
    <w:rsid w:val="00AC212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21">
    <w:name w:val="toc 2"/>
    <w:basedOn w:val="a"/>
    <w:next w:val="a"/>
    <w:autoRedefine/>
    <w:semiHidden/>
    <w:rsid w:val="00AC2122"/>
    <w:pPr>
      <w:ind w:leftChars="200" w:left="420"/>
    </w:pPr>
  </w:style>
  <w:style w:type="character" w:styleId="ab">
    <w:name w:val="Hyperlink"/>
    <w:basedOn w:val="a0"/>
    <w:rsid w:val="00AC2122"/>
    <w:rPr>
      <w:color w:val="0000FF"/>
      <w:u w:val="single"/>
    </w:rPr>
  </w:style>
  <w:style w:type="table" w:styleId="ac">
    <w:name w:val="Table Grid"/>
    <w:basedOn w:val="a1"/>
    <w:uiPriority w:val="59"/>
    <w:rsid w:val="00AC21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032C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347</Words>
  <Characters>1980</Characters>
  <Application>Microsoft Office Word</Application>
  <DocSecurity>0</DocSecurity>
  <Lines>16</Lines>
  <Paragraphs>4</Paragraphs>
  <ScaleCrop>false</ScaleCrop>
  <Company>yingming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产品供销服务合同</dc:title>
  <dc:creator>yfp</dc:creator>
  <cp:lastModifiedBy>admin</cp:lastModifiedBy>
  <cp:revision>10</cp:revision>
  <cp:lastPrinted>2013-04-01T07:06:00Z</cp:lastPrinted>
  <dcterms:created xsi:type="dcterms:W3CDTF">2016-03-23T05:23:00Z</dcterms:created>
  <dcterms:modified xsi:type="dcterms:W3CDTF">2024-09-25T01:06:00Z</dcterms:modified>
</cp:coreProperties>
</file>