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51" w:rsidRDefault="00A06519" w:rsidP="00D14B09">
      <w:pPr>
        <w:adjustRightInd w:val="0"/>
        <w:snapToGrid w:val="0"/>
        <w:spacing w:line="312" w:lineRule="atLeast"/>
        <w:jc w:val="center"/>
        <w:textAlignment w:val="baseline"/>
        <w:outlineLvl w:val="0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2024年第二次业主大会会议的决定</w:t>
      </w:r>
    </w:p>
    <w:p w:rsidR="00A06519" w:rsidRDefault="00A06519" w:rsidP="00D14B09">
      <w:pPr>
        <w:adjustRightInd w:val="0"/>
        <w:snapToGrid w:val="0"/>
        <w:spacing w:line="312" w:lineRule="atLeast"/>
        <w:jc w:val="center"/>
        <w:textAlignment w:val="baseline"/>
        <w:outlineLvl w:val="0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</w:p>
    <w:p w:rsidR="00A06519" w:rsidRDefault="00506333" w:rsidP="00D14B09">
      <w:pPr>
        <w:adjustRightInd w:val="0"/>
        <w:snapToGrid w:val="0"/>
        <w:spacing w:line="312" w:lineRule="atLeast"/>
        <w:jc w:val="center"/>
        <w:textAlignment w:val="baseline"/>
        <w:outlineLvl w:val="0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661.5pt">
            <v:imagedata r:id="rId7" o:title="0745c5b51ba14f3a5bc3343b0707fcd"/>
          </v:shape>
        </w:pict>
      </w:r>
    </w:p>
    <w:p w:rsidR="00A06519" w:rsidRDefault="00A06519" w:rsidP="00D14B09">
      <w:pPr>
        <w:adjustRightInd w:val="0"/>
        <w:snapToGrid w:val="0"/>
        <w:spacing w:line="312" w:lineRule="atLeast"/>
        <w:jc w:val="center"/>
        <w:textAlignment w:val="baseline"/>
        <w:outlineLvl w:val="0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</w:p>
    <w:p w:rsidR="00EA20A3" w:rsidRPr="00D4575A" w:rsidRDefault="0008298E" w:rsidP="00D14B09">
      <w:pPr>
        <w:adjustRightInd w:val="0"/>
        <w:snapToGrid w:val="0"/>
        <w:spacing w:line="312" w:lineRule="atLeast"/>
        <w:jc w:val="center"/>
        <w:textAlignment w:val="baseline"/>
        <w:outlineLvl w:val="0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关于</w:t>
      </w:r>
      <w:r w:rsidR="00EA20A3" w:rsidRPr="00D4575A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上海市静安区嘉发大厦业主大会</w:t>
      </w:r>
    </w:p>
    <w:p w:rsidR="00EA20A3" w:rsidRPr="00D4575A" w:rsidRDefault="00166C0F" w:rsidP="00D14B09">
      <w:pPr>
        <w:adjustRightInd w:val="0"/>
        <w:snapToGrid w:val="0"/>
        <w:spacing w:line="312" w:lineRule="atLeast"/>
        <w:jc w:val="center"/>
        <w:textAlignment w:val="baseline"/>
        <w:outlineLvl w:val="0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非当面领取表决票</w:t>
      </w:r>
      <w:r w:rsidR="00EA20A3" w:rsidRPr="00D4575A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送达情况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的</w:t>
      </w:r>
      <w:r w:rsidR="00EA20A3" w:rsidRPr="00D4575A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公告</w:t>
      </w:r>
    </w:p>
    <w:p w:rsidR="00D14B09" w:rsidRPr="00D14B09" w:rsidRDefault="00D14B09" w:rsidP="00D14B09">
      <w:pPr>
        <w:adjustRightInd w:val="0"/>
        <w:spacing w:line="312" w:lineRule="atLeast"/>
        <w:ind w:firstLineChars="300" w:firstLine="720"/>
        <w:jc w:val="left"/>
        <w:textAlignment w:val="baseline"/>
        <w:rPr>
          <w:rFonts w:ascii="仿宋" w:eastAsia="仿宋" w:hAnsi="仿宋" w:cs="Times New Roman"/>
          <w:bCs/>
          <w:color w:val="000000"/>
          <w:kern w:val="0"/>
          <w:sz w:val="24"/>
          <w:szCs w:val="24"/>
        </w:rPr>
      </w:pPr>
    </w:p>
    <w:p w:rsidR="00404051" w:rsidRDefault="00404051" w:rsidP="006C59A9">
      <w:pPr>
        <w:adjustRightInd w:val="0"/>
        <w:snapToGrid w:val="0"/>
        <w:spacing w:line="276" w:lineRule="auto"/>
        <w:ind w:leftChars="67" w:left="141" w:firstLineChars="200" w:firstLine="600"/>
        <w:jc w:val="left"/>
        <w:textAlignment w:val="baseline"/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</w:pPr>
    </w:p>
    <w:p w:rsidR="00EA20A3" w:rsidRPr="00D14B09" w:rsidRDefault="00D14B09" w:rsidP="006C59A9">
      <w:pPr>
        <w:adjustRightInd w:val="0"/>
        <w:snapToGrid w:val="0"/>
        <w:spacing w:line="276" w:lineRule="auto"/>
        <w:ind w:leftChars="67" w:left="141" w:firstLineChars="200" w:firstLine="600"/>
        <w:jc w:val="left"/>
        <w:textAlignment w:val="baseline"/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自2</w:t>
      </w:r>
      <w:r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  <w:t>02</w:t>
      </w:r>
      <w:r w:rsidR="00404051"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年</w:t>
      </w:r>
      <w:r w:rsidR="00404051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7</w:t>
      </w:r>
      <w:r w:rsidR="006C59A9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8日发布召开业主大会公告，</w:t>
      </w:r>
      <w:r w:rsidRPr="00D14B09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截止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  <w:t>02</w:t>
      </w:r>
      <w:r w:rsidR="00404051"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年</w:t>
      </w:r>
      <w:r w:rsidR="00404051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月</w:t>
      </w:r>
      <w:r w:rsidR="00404051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2</w:t>
      </w:r>
      <w:r w:rsidR="0023331E"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日，下列室号业主未领取业主大会表决票，现</w:t>
      </w:r>
      <w:r w:rsidR="006C59A9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决定将业主大会表决票以非当面领取方式送达。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89"/>
        <w:gridCol w:w="1417"/>
        <w:gridCol w:w="1305"/>
        <w:gridCol w:w="1275"/>
        <w:gridCol w:w="1276"/>
        <w:gridCol w:w="1276"/>
      </w:tblGrid>
      <w:tr w:rsidR="00D14B09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D14B09" w:rsidP="002B1DC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D4575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室号</w:t>
            </w:r>
          </w:p>
        </w:tc>
      </w:tr>
      <w:tr w:rsidR="00D14B09" w:rsidRPr="00D4575A" w:rsidTr="00876947">
        <w:trPr>
          <w:trHeight w:val="443"/>
        </w:trPr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FD7933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A5B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D14B09" w:rsidRPr="00D4575A" w:rsidRDefault="00FD7933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A8E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D14B09" w:rsidRPr="00D4575A" w:rsidRDefault="00FD7933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A11A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D14B09" w:rsidRPr="00D4575A" w:rsidRDefault="00FD7933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A11B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14B09" w:rsidRPr="00D4575A" w:rsidRDefault="00FD7933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A12C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FD7933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A12D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A15C</w:t>
            </w:r>
          </w:p>
        </w:tc>
      </w:tr>
      <w:tr w:rsidR="00D14B09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A16E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A18D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A19A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A19B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A21D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A22A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A23A</w:t>
            </w:r>
          </w:p>
        </w:tc>
      </w:tr>
      <w:tr w:rsidR="00D14B09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A23F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A28D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D14B09" w:rsidRPr="00D4575A" w:rsidRDefault="001D339F" w:rsidP="00AE5AB5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A28F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A30F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14B09" w:rsidRPr="00D4575A" w:rsidRDefault="001D339F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A30G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D14B09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D14B09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D14B09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B5F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B6A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B6D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B6F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B7A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B7B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D14B09" w:rsidRPr="00D4575A" w:rsidRDefault="007977E0" w:rsidP="00D14B09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B7C</w:t>
            </w:r>
          </w:p>
        </w:tc>
      </w:tr>
      <w:tr w:rsidR="001D339F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B8A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B8C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B8E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B11F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B11G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B12D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B19A</w:t>
            </w:r>
          </w:p>
        </w:tc>
      </w:tr>
      <w:tr w:rsidR="001D339F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B19E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B19F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B25C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B27F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B28G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B29E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B30F</w:t>
            </w:r>
          </w:p>
        </w:tc>
      </w:tr>
      <w:tr w:rsidR="001D339F" w:rsidRPr="00D4575A" w:rsidTr="00876947">
        <w:trPr>
          <w:trHeight w:val="636"/>
        </w:trPr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  <w:t>B</w:t>
            </w:r>
            <w:r>
              <w:rPr>
                <w:rFonts w:ascii="黑体" w:eastAsia="黑体" w:hAnsi="Times New Roman" w:cs="Times New Roman" w:hint="eastAsia"/>
                <w:color w:val="000000"/>
                <w:kern w:val="0"/>
                <w:sz w:val="28"/>
                <w:szCs w:val="20"/>
              </w:rPr>
              <w:t>31A</w:t>
            </w:r>
          </w:p>
        </w:tc>
        <w:tc>
          <w:tcPr>
            <w:tcW w:w="1389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1D339F" w:rsidRPr="00D4575A" w:rsidRDefault="001D339F" w:rsidP="001D339F">
            <w:pPr>
              <w:adjustRightInd w:val="0"/>
              <w:jc w:val="center"/>
              <w:textAlignment w:val="baseline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0"/>
              </w:rPr>
            </w:pPr>
          </w:p>
        </w:tc>
      </w:tr>
    </w:tbl>
    <w:p w:rsidR="00EA20A3" w:rsidRPr="00D4575A" w:rsidRDefault="00EA20A3" w:rsidP="00E661BF">
      <w:pPr>
        <w:adjustRightInd w:val="0"/>
        <w:snapToGrid w:val="0"/>
        <w:spacing w:beforeLines="50" w:before="156"/>
        <w:ind w:firstLineChars="100" w:firstLine="280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D4575A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注：非当面领取表决票</w:t>
      </w:r>
      <w:r w:rsidR="006C59A9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采用</w:t>
      </w:r>
      <w:r w:rsidRPr="00D4575A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投入</w:t>
      </w:r>
      <w:r w:rsidR="006C59A9">
        <w:rPr>
          <w:rFonts w:ascii="仿宋" w:eastAsia="仿宋" w:hAnsi="仿宋" w:cs="Times New Roman" w:hint="eastAsia"/>
          <w:kern w:val="0"/>
          <w:sz w:val="28"/>
          <w:szCs w:val="28"/>
        </w:rPr>
        <w:t>物业所在地该户业主信报箱内</w:t>
      </w:r>
      <w:r w:rsidRPr="00D4575A">
        <w:rPr>
          <w:rFonts w:ascii="仿宋" w:eastAsia="仿宋" w:hAnsi="仿宋" w:cs="Times New Roman" w:hint="eastAsia"/>
          <w:kern w:val="0"/>
          <w:sz w:val="28"/>
          <w:szCs w:val="28"/>
        </w:rPr>
        <w:t>或张贴于该业主房屋门户处的方式送达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EA20A3" w:rsidRPr="00D4575A" w:rsidRDefault="00EA20A3" w:rsidP="00EA20A3">
      <w:pPr>
        <w:adjustRightInd w:val="0"/>
        <w:spacing w:line="360" w:lineRule="auto"/>
        <w:textAlignment w:val="baseline"/>
        <w:rPr>
          <w:rFonts w:ascii="仿宋" w:eastAsia="仿宋" w:hAnsi="仿宋" w:cs="Times New Roman"/>
          <w:kern w:val="0"/>
          <w:sz w:val="32"/>
          <w:szCs w:val="32"/>
        </w:rPr>
      </w:pPr>
      <w:r w:rsidRPr="00D4575A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</w:t>
      </w:r>
    </w:p>
    <w:p w:rsidR="00EA20A3" w:rsidRPr="00D4575A" w:rsidRDefault="00EA20A3" w:rsidP="00EA20A3">
      <w:pPr>
        <w:adjustRightInd w:val="0"/>
        <w:snapToGrid w:val="0"/>
        <w:spacing w:line="440" w:lineRule="exact"/>
        <w:jc w:val="right"/>
        <w:textAlignment w:val="baseline"/>
        <w:rPr>
          <w:rFonts w:ascii="仿宋" w:eastAsia="仿宋" w:hAnsi="仿宋" w:cs="Times New Roman"/>
          <w:kern w:val="0"/>
          <w:sz w:val="32"/>
          <w:szCs w:val="32"/>
        </w:rPr>
      </w:pPr>
      <w:r w:rsidRPr="00D4575A">
        <w:rPr>
          <w:rFonts w:ascii="仿宋" w:eastAsia="仿宋" w:hAnsi="仿宋" w:cs="Times New Roman" w:hint="eastAsia"/>
          <w:kern w:val="0"/>
          <w:sz w:val="32"/>
          <w:szCs w:val="32"/>
        </w:rPr>
        <w:t>上海市静安区嘉发大厦第五届业主委员会</w:t>
      </w:r>
    </w:p>
    <w:p w:rsidR="00EA20A3" w:rsidRPr="00D4575A" w:rsidRDefault="00EA20A3" w:rsidP="006C59A9">
      <w:pPr>
        <w:adjustRightInd w:val="0"/>
        <w:snapToGrid w:val="0"/>
        <w:spacing w:line="440" w:lineRule="exact"/>
        <w:textAlignment w:val="baseline"/>
        <w:rPr>
          <w:rFonts w:ascii="仿宋" w:eastAsia="仿宋" w:hAnsi="仿宋" w:cs="Times New Roman"/>
          <w:kern w:val="0"/>
          <w:sz w:val="28"/>
          <w:szCs w:val="28"/>
        </w:rPr>
      </w:pPr>
    </w:p>
    <w:p w:rsidR="00EA20A3" w:rsidRPr="00D4575A" w:rsidRDefault="00EA20A3" w:rsidP="00FB0BB8">
      <w:pPr>
        <w:adjustRightInd w:val="0"/>
        <w:snapToGrid w:val="0"/>
        <w:spacing w:line="440" w:lineRule="exact"/>
        <w:jc w:val="righ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4575A">
        <w:rPr>
          <w:rFonts w:ascii="仿宋" w:eastAsia="仿宋" w:hAnsi="仿宋" w:cs="Times New Roman" w:hint="eastAsia"/>
          <w:kern w:val="0"/>
          <w:sz w:val="28"/>
          <w:szCs w:val="28"/>
        </w:rPr>
        <w:t xml:space="preserve">                         </w:t>
      </w:r>
      <w:r w:rsidRPr="00D4575A">
        <w:rPr>
          <w:rFonts w:ascii="仿宋" w:eastAsia="仿宋" w:hAnsi="仿宋" w:cs="Times New Roman"/>
          <w:kern w:val="0"/>
          <w:sz w:val="28"/>
          <w:szCs w:val="28"/>
        </w:rPr>
        <w:t xml:space="preserve">   </w:t>
      </w:r>
      <w:r w:rsidRPr="00D4575A">
        <w:rPr>
          <w:rFonts w:ascii="仿宋" w:eastAsia="仿宋" w:hAnsi="仿宋" w:cs="Times New Roman" w:hint="eastAsia"/>
          <w:kern w:val="0"/>
          <w:sz w:val="28"/>
          <w:szCs w:val="28"/>
        </w:rPr>
        <w:t xml:space="preserve">   </w:t>
      </w:r>
      <w:r w:rsidRPr="00D4575A">
        <w:rPr>
          <w:rFonts w:ascii="仿宋" w:eastAsia="仿宋" w:hAnsi="仿宋" w:cs="Times New Roman"/>
          <w:kern w:val="0"/>
          <w:sz w:val="28"/>
          <w:szCs w:val="28"/>
        </w:rPr>
        <w:t xml:space="preserve">  </w:t>
      </w:r>
      <w:r w:rsidR="006C59A9"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  <w:r w:rsidR="006C59A9">
        <w:rPr>
          <w:rFonts w:ascii="仿宋" w:eastAsia="仿宋" w:hAnsi="仿宋" w:cs="Times New Roman"/>
          <w:kern w:val="0"/>
          <w:sz w:val="28"/>
          <w:szCs w:val="28"/>
        </w:rPr>
        <w:t xml:space="preserve"> </w:t>
      </w:r>
      <w:r w:rsidR="006C59A9"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  <w:r w:rsidR="006C59A9">
        <w:rPr>
          <w:rFonts w:ascii="仿宋" w:eastAsia="仿宋" w:hAnsi="仿宋" w:cs="Times New Roman"/>
          <w:kern w:val="0"/>
          <w:sz w:val="28"/>
          <w:szCs w:val="28"/>
        </w:rPr>
        <w:t>202</w:t>
      </w:r>
      <w:r w:rsidR="00404051">
        <w:rPr>
          <w:rFonts w:ascii="仿宋" w:eastAsia="仿宋" w:hAnsi="仿宋" w:cs="Times New Roman"/>
          <w:kern w:val="0"/>
          <w:sz w:val="28"/>
          <w:szCs w:val="28"/>
        </w:rPr>
        <w:t>4</w:t>
      </w:r>
      <w:r w:rsidRPr="00D4575A">
        <w:rPr>
          <w:rFonts w:ascii="仿宋" w:eastAsia="仿宋" w:hAnsi="仿宋" w:cs="Times New Roman" w:hint="eastAsia"/>
          <w:kern w:val="0"/>
          <w:sz w:val="32"/>
          <w:szCs w:val="32"/>
        </w:rPr>
        <w:t xml:space="preserve">年 </w:t>
      </w:r>
      <w:r w:rsidR="00404051">
        <w:rPr>
          <w:rFonts w:ascii="仿宋" w:eastAsia="仿宋" w:hAnsi="仿宋" w:cs="Times New Roman" w:hint="eastAsia"/>
          <w:kern w:val="0"/>
          <w:sz w:val="32"/>
          <w:szCs w:val="32"/>
        </w:rPr>
        <w:t>7</w:t>
      </w:r>
      <w:r w:rsidR="006C59A9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Pr="00D4575A">
        <w:rPr>
          <w:rFonts w:ascii="仿宋" w:eastAsia="仿宋" w:hAnsi="仿宋" w:cs="Times New Roman"/>
          <w:kern w:val="0"/>
          <w:sz w:val="32"/>
          <w:szCs w:val="32"/>
        </w:rPr>
        <w:t>月</w:t>
      </w:r>
      <w:r w:rsidR="00404051">
        <w:rPr>
          <w:rFonts w:ascii="仿宋" w:eastAsia="仿宋" w:hAnsi="仿宋" w:cs="Times New Roman"/>
          <w:kern w:val="0"/>
          <w:sz w:val="32"/>
          <w:szCs w:val="32"/>
        </w:rPr>
        <w:t>22</w:t>
      </w:r>
      <w:r w:rsidRPr="00D4575A">
        <w:rPr>
          <w:rFonts w:ascii="仿宋" w:eastAsia="仿宋" w:hAnsi="仿宋" w:cs="Times New Roman"/>
          <w:kern w:val="0"/>
          <w:sz w:val="32"/>
          <w:szCs w:val="32"/>
        </w:rPr>
        <w:t>日</w:t>
      </w:r>
    </w:p>
    <w:p w:rsidR="00EF17AF" w:rsidRDefault="00EF17AF"/>
    <w:sectPr w:rsidR="00EF17AF" w:rsidSect="006C59A9">
      <w:pgSz w:w="11906" w:h="16838"/>
      <w:pgMar w:top="1418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33" w:rsidRDefault="00506333" w:rsidP="00D14B09">
      <w:r>
        <w:separator/>
      </w:r>
    </w:p>
  </w:endnote>
  <w:endnote w:type="continuationSeparator" w:id="0">
    <w:p w:rsidR="00506333" w:rsidRDefault="00506333" w:rsidP="00D1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33" w:rsidRDefault="00506333" w:rsidP="00D14B09">
      <w:r>
        <w:separator/>
      </w:r>
    </w:p>
  </w:footnote>
  <w:footnote w:type="continuationSeparator" w:id="0">
    <w:p w:rsidR="00506333" w:rsidRDefault="00506333" w:rsidP="00D1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A3"/>
    <w:rsid w:val="00001549"/>
    <w:rsid w:val="0008298E"/>
    <w:rsid w:val="000D55CC"/>
    <w:rsid w:val="00166C0F"/>
    <w:rsid w:val="001D339F"/>
    <w:rsid w:val="0023331E"/>
    <w:rsid w:val="002A443A"/>
    <w:rsid w:val="00306187"/>
    <w:rsid w:val="003C7071"/>
    <w:rsid w:val="00404051"/>
    <w:rsid w:val="00506333"/>
    <w:rsid w:val="005434E8"/>
    <w:rsid w:val="005C6B2F"/>
    <w:rsid w:val="006C59A9"/>
    <w:rsid w:val="007977E0"/>
    <w:rsid w:val="007B6413"/>
    <w:rsid w:val="00876947"/>
    <w:rsid w:val="00887AFF"/>
    <w:rsid w:val="00A06519"/>
    <w:rsid w:val="00AE5AB5"/>
    <w:rsid w:val="00D05D6F"/>
    <w:rsid w:val="00D14B09"/>
    <w:rsid w:val="00E661BF"/>
    <w:rsid w:val="00EA20A3"/>
    <w:rsid w:val="00EF17AF"/>
    <w:rsid w:val="00FB0BB8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B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SJZ</cp:lastModifiedBy>
  <cp:revision>6</cp:revision>
  <cp:lastPrinted>2024-07-25T00:55:00Z</cp:lastPrinted>
  <dcterms:created xsi:type="dcterms:W3CDTF">2024-07-22T06:41:00Z</dcterms:created>
  <dcterms:modified xsi:type="dcterms:W3CDTF">2024-07-25T00:55:00Z</dcterms:modified>
</cp:coreProperties>
</file>